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6BA" w:rsidRPr="00A866BA" w:rsidRDefault="00A866BA" w:rsidP="00A866BA">
      <w:pPr>
        <w:widowControl/>
        <w:jc w:val="center"/>
        <w:outlineLvl w:val="0"/>
        <w:rPr>
          <w:rFonts w:ascii="微软雅黑" w:eastAsia="微软雅黑" w:hAnsi="微软雅黑" w:cs="宋体"/>
          <w:b/>
          <w:bCs/>
          <w:color w:val="333333"/>
          <w:kern w:val="36"/>
          <w:sz w:val="36"/>
          <w:szCs w:val="36"/>
        </w:rPr>
      </w:pPr>
      <w:r w:rsidRPr="00A866BA">
        <w:rPr>
          <w:rFonts w:ascii="微软雅黑" w:eastAsia="微软雅黑" w:hAnsi="微软雅黑" w:cs="宋体" w:hint="eastAsia"/>
          <w:b/>
          <w:bCs/>
          <w:color w:val="333333"/>
          <w:kern w:val="36"/>
          <w:sz w:val="36"/>
          <w:szCs w:val="36"/>
        </w:rPr>
        <w:t>工业和信息化部办公厅关于推荐2017年两化融合管理体系贯标试点企业的通知</w:t>
      </w:r>
    </w:p>
    <w:p w:rsidR="00A866BA" w:rsidRPr="00A866BA" w:rsidRDefault="00A866BA" w:rsidP="00A866BA">
      <w:pPr>
        <w:widowControl/>
        <w:ind w:firstLine="480"/>
        <w:jc w:val="center"/>
        <w:rPr>
          <w:rFonts w:ascii="宋体" w:eastAsia="宋体" w:hAnsi="宋体" w:cs="宋体" w:hint="eastAsia"/>
          <w:color w:val="070707"/>
          <w:kern w:val="0"/>
          <w:szCs w:val="21"/>
        </w:rPr>
      </w:pPr>
      <w:r w:rsidRPr="00A866BA">
        <w:rPr>
          <w:rFonts w:ascii="宋体" w:eastAsia="宋体" w:hAnsi="宋体" w:cs="宋体" w:hint="eastAsia"/>
          <w:b/>
          <w:bCs/>
          <w:color w:val="070707"/>
          <w:kern w:val="0"/>
        </w:rPr>
        <w:t>工</w:t>
      </w:r>
      <w:proofErr w:type="gramStart"/>
      <w:r w:rsidRPr="00A866BA">
        <w:rPr>
          <w:rFonts w:ascii="宋体" w:eastAsia="宋体" w:hAnsi="宋体" w:cs="宋体" w:hint="eastAsia"/>
          <w:b/>
          <w:bCs/>
          <w:color w:val="070707"/>
          <w:kern w:val="0"/>
        </w:rPr>
        <w:t>信厅信软函</w:t>
      </w:r>
      <w:proofErr w:type="gramEnd"/>
      <w:r w:rsidRPr="00A866BA">
        <w:rPr>
          <w:rFonts w:ascii="宋体" w:eastAsia="宋体" w:hAnsi="宋体" w:cs="宋体" w:hint="eastAsia"/>
          <w:b/>
          <w:bCs/>
          <w:color w:val="070707"/>
          <w:kern w:val="0"/>
        </w:rPr>
        <w:t>[</w:t>
      </w:r>
      <w:r w:rsidRPr="00A866BA">
        <w:rPr>
          <w:rFonts w:ascii="Times New Roman" w:eastAsia="宋体" w:hAnsi="Times New Roman" w:cs="Times New Roman"/>
          <w:b/>
          <w:bCs/>
          <w:color w:val="070707"/>
          <w:kern w:val="0"/>
        </w:rPr>
        <w:t>2017</w:t>
      </w:r>
      <w:r w:rsidRPr="00A866BA">
        <w:rPr>
          <w:rFonts w:ascii="宋体" w:eastAsia="宋体" w:hAnsi="宋体" w:cs="宋体" w:hint="eastAsia"/>
          <w:b/>
          <w:bCs/>
          <w:color w:val="070707"/>
          <w:kern w:val="0"/>
        </w:rPr>
        <w:t>]</w:t>
      </w:r>
      <w:r w:rsidRPr="00A866BA">
        <w:rPr>
          <w:rFonts w:ascii="Times New Roman" w:eastAsia="宋体" w:hAnsi="Times New Roman" w:cs="Times New Roman"/>
          <w:b/>
          <w:bCs/>
          <w:color w:val="070707"/>
          <w:kern w:val="0"/>
        </w:rPr>
        <w:t>219</w:t>
      </w:r>
      <w:r w:rsidRPr="00A866BA">
        <w:rPr>
          <w:rFonts w:ascii="宋体" w:eastAsia="宋体" w:hAnsi="宋体" w:cs="宋体" w:hint="eastAsia"/>
          <w:b/>
          <w:bCs/>
          <w:color w:val="070707"/>
          <w:kern w:val="0"/>
        </w:rPr>
        <w:t>号</w:t>
      </w:r>
    </w:p>
    <w:p w:rsidR="00A866BA" w:rsidRPr="00A866BA" w:rsidRDefault="00A866BA" w:rsidP="00A866BA">
      <w:pPr>
        <w:widowControl/>
        <w:ind w:firstLine="480"/>
        <w:jc w:val="center"/>
        <w:rPr>
          <w:rFonts w:ascii="宋体" w:eastAsia="宋体" w:hAnsi="宋体" w:cs="宋体" w:hint="eastAsia"/>
          <w:color w:val="070707"/>
          <w:kern w:val="0"/>
          <w:szCs w:val="21"/>
        </w:rPr>
      </w:pPr>
      <w:r w:rsidRPr="00A866BA">
        <w:rPr>
          <w:rFonts w:ascii="宋体" w:eastAsia="宋体" w:hAnsi="宋体" w:cs="宋体" w:hint="eastAsia"/>
          <w:b/>
          <w:bCs/>
          <w:color w:val="070707"/>
          <w:kern w:val="0"/>
        </w:rPr>
        <w:t> </w:t>
      </w:r>
    </w:p>
    <w:p w:rsidR="00A866BA" w:rsidRPr="00A866BA" w:rsidRDefault="00A866BA" w:rsidP="00A866BA">
      <w:pPr>
        <w:widowControl/>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各省、自治区、直辖市及计划单列市、副省级省会城市、新疆生产建设兵团工业和信息化主管部门，有关中央企业，有关行业协会，部机关相关司局，有关单位：</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为落实《工业和信息化部贯彻落实&lt;国务院关于积极推进“互联网+”行动的指导意见&gt;的行动计划（</w:t>
      </w:r>
      <w:r w:rsidRPr="00A866BA">
        <w:rPr>
          <w:rFonts w:ascii="Times New Roman" w:eastAsia="宋体" w:hAnsi="Times New Roman" w:cs="Times New Roman"/>
          <w:color w:val="070707"/>
          <w:kern w:val="0"/>
          <w:szCs w:val="21"/>
        </w:rPr>
        <w:t>2015</w:t>
      </w:r>
      <w:r w:rsidRPr="00A866BA">
        <w:rPr>
          <w:rFonts w:ascii="宋体" w:eastAsia="宋体" w:hAnsi="宋体" w:cs="宋体" w:hint="eastAsia"/>
          <w:color w:val="070707"/>
          <w:kern w:val="0"/>
          <w:szCs w:val="21"/>
        </w:rPr>
        <w:t>-</w:t>
      </w:r>
      <w:r w:rsidRPr="00A866BA">
        <w:rPr>
          <w:rFonts w:ascii="Times New Roman" w:eastAsia="宋体" w:hAnsi="Times New Roman" w:cs="Times New Roman"/>
          <w:color w:val="070707"/>
          <w:kern w:val="0"/>
          <w:szCs w:val="21"/>
        </w:rPr>
        <w:t>2018</w:t>
      </w:r>
      <w:r w:rsidRPr="00A866BA">
        <w:rPr>
          <w:rFonts w:ascii="宋体" w:eastAsia="宋体" w:hAnsi="宋体" w:cs="宋体" w:hint="eastAsia"/>
          <w:color w:val="070707"/>
          <w:kern w:val="0"/>
          <w:szCs w:val="21"/>
        </w:rPr>
        <w:t>年）》（工信</w:t>
      </w:r>
      <w:proofErr w:type="gramStart"/>
      <w:r w:rsidRPr="00A866BA">
        <w:rPr>
          <w:rFonts w:ascii="宋体" w:eastAsia="宋体" w:hAnsi="宋体" w:cs="宋体" w:hint="eastAsia"/>
          <w:color w:val="070707"/>
          <w:kern w:val="0"/>
          <w:szCs w:val="21"/>
        </w:rPr>
        <w:t>部信软〔</w:t>
      </w:r>
      <w:r w:rsidRPr="00A866BA">
        <w:rPr>
          <w:rFonts w:ascii="Times New Roman" w:eastAsia="宋体" w:hAnsi="Times New Roman" w:cs="Times New Roman"/>
          <w:color w:val="070707"/>
          <w:kern w:val="0"/>
          <w:szCs w:val="21"/>
        </w:rPr>
        <w:t>2015</w:t>
      </w:r>
      <w:r w:rsidRPr="00A866BA">
        <w:rPr>
          <w:rFonts w:ascii="宋体" w:eastAsia="宋体" w:hAnsi="宋体" w:cs="宋体" w:hint="eastAsia"/>
          <w:color w:val="070707"/>
          <w:kern w:val="0"/>
          <w:szCs w:val="21"/>
        </w:rPr>
        <w:t>〕</w:t>
      </w:r>
      <w:proofErr w:type="gramEnd"/>
      <w:r w:rsidRPr="00A866BA">
        <w:rPr>
          <w:rFonts w:ascii="Times New Roman" w:eastAsia="宋体" w:hAnsi="Times New Roman" w:cs="Times New Roman"/>
          <w:color w:val="070707"/>
          <w:kern w:val="0"/>
          <w:szCs w:val="21"/>
        </w:rPr>
        <w:t>440</w:t>
      </w:r>
      <w:r w:rsidRPr="00A866BA">
        <w:rPr>
          <w:rFonts w:ascii="宋体" w:eastAsia="宋体" w:hAnsi="宋体" w:cs="宋体" w:hint="eastAsia"/>
          <w:color w:val="070707"/>
          <w:kern w:val="0"/>
          <w:szCs w:val="21"/>
        </w:rPr>
        <w:t>号）和《信息化和工业化融合发展规划（</w:t>
      </w:r>
      <w:r w:rsidRPr="00A866BA">
        <w:rPr>
          <w:rFonts w:ascii="Times New Roman" w:eastAsia="宋体" w:hAnsi="Times New Roman" w:cs="Times New Roman"/>
          <w:color w:val="070707"/>
          <w:kern w:val="0"/>
          <w:szCs w:val="21"/>
        </w:rPr>
        <w:t>2016</w:t>
      </w:r>
      <w:r w:rsidRPr="00A866BA">
        <w:rPr>
          <w:rFonts w:ascii="宋体" w:eastAsia="宋体" w:hAnsi="宋体" w:cs="宋体" w:hint="eastAsia"/>
          <w:color w:val="070707"/>
          <w:kern w:val="0"/>
          <w:szCs w:val="21"/>
        </w:rPr>
        <w:t>-</w:t>
      </w:r>
      <w:r w:rsidRPr="00A866BA">
        <w:rPr>
          <w:rFonts w:ascii="Times New Roman" w:eastAsia="宋体" w:hAnsi="Times New Roman" w:cs="Times New Roman"/>
          <w:color w:val="070707"/>
          <w:kern w:val="0"/>
          <w:szCs w:val="21"/>
        </w:rPr>
        <w:t>2020</w:t>
      </w:r>
      <w:r w:rsidRPr="00A866BA">
        <w:rPr>
          <w:rFonts w:ascii="宋体" w:eastAsia="宋体" w:hAnsi="宋体" w:cs="宋体" w:hint="eastAsia"/>
          <w:color w:val="070707"/>
          <w:kern w:val="0"/>
          <w:szCs w:val="21"/>
        </w:rPr>
        <w:t>年）》（工信部</w:t>
      </w:r>
      <w:proofErr w:type="gramStart"/>
      <w:r w:rsidRPr="00A866BA">
        <w:rPr>
          <w:rFonts w:ascii="宋体" w:eastAsia="宋体" w:hAnsi="宋体" w:cs="宋体" w:hint="eastAsia"/>
          <w:color w:val="070707"/>
          <w:kern w:val="0"/>
          <w:szCs w:val="21"/>
        </w:rPr>
        <w:t>规</w:t>
      </w:r>
      <w:proofErr w:type="gramEnd"/>
      <w:r w:rsidRPr="00A866BA">
        <w:rPr>
          <w:rFonts w:ascii="宋体" w:eastAsia="宋体" w:hAnsi="宋体" w:cs="宋体" w:hint="eastAsia"/>
          <w:color w:val="070707"/>
          <w:kern w:val="0"/>
          <w:szCs w:val="21"/>
        </w:rPr>
        <w:t>〔</w:t>
      </w:r>
      <w:r w:rsidRPr="00A866BA">
        <w:rPr>
          <w:rFonts w:ascii="Times New Roman" w:eastAsia="宋体" w:hAnsi="Times New Roman" w:cs="Times New Roman"/>
          <w:color w:val="070707"/>
          <w:kern w:val="0"/>
          <w:szCs w:val="21"/>
        </w:rPr>
        <w:t>2016</w:t>
      </w:r>
      <w:r w:rsidRPr="00A866BA">
        <w:rPr>
          <w:rFonts w:ascii="宋体" w:eastAsia="宋体" w:hAnsi="宋体" w:cs="宋体" w:hint="eastAsia"/>
          <w:color w:val="070707"/>
          <w:kern w:val="0"/>
          <w:szCs w:val="21"/>
        </w:rPr>
        <w:t>〕</w:t>
      </w:r>
      <w:r w:rsidRPr="00A866BA">
        <w:rPr>
          <w:rFonts w:ascii="Times New Roman" w:eastAsia="宋体" w:hAnsi="Times New Roman" w:cs="Times New Roman"/>
          <w:color w:val="070707"/>
          <w:kern w:val="0"/>
          <w:szCs w:val="21"/>
        </w:rPr>
        <w:t>333</w:t>
      </w:r>
      <w:r w:rsidRPr="00A866BA">
        <w:rPr>
          <w:rFonts w:ascii="宋体" w:eastAsia="宋体" w:hAnsi="宋体" w:cs="宋体" w:hint="eastAsia"/>
          <w:color w:val="070707"/>
          <w:kern w:val="0"/>
          <w:szCs w:val="21"/>
        </w:rPr>
        <w:t>号）等文件，根据我部</w:t>
      </w:r>
      <w:r w:rsidRPr="00A866BA">
        <w:rPr>
          <w:rFonts w:ascii="Times New Roman" w:eastAsia="宋体" w:hAnsi="Times New Roman" w:cs="Times New Roman"/>
          <w:color w:val="070707"/>
          <w:kern w:val="0"/>
          <w:szCs w:val="21"/>
        </w:rPr>
        <w:t>2017</w:t>
      </w:r>
      <w:r w:rsidRPr="00A866BA">
        <w:rPr>
          <w:rFonts w:ascii="宋体" w:eastAsia="宋体" w:hAnsi="宋体" w:cs="宋体" w:hint="eastAsia"/>
          <w:color w:val="070707"/>
          <w:kern w:val="0"/>
          <w:szCs w:val="21"/>
        </w:rPr>
        <w:t>年工作要点和两化融合管理体系工作领导小组第三次会议有关部署，</w:t>
      </w:r>
      <w:r w:rsidRPr="00A866BA">
        <w:rPr>
          <w:rFonts w:ascii="Times New Roman" w:eastAsia="宋体" w:hAnsi="Times New Roman" w:cs="Times New Roman"/>
          <w:color w:val="070707"/>
          <w:kern w:val="0"/>
          <w:szCs w:val="21"/>
        </w:rPr>
        <w:t>2017</w:t>
      </w:r>
      <w:r w:rsidRPr="00A866BA">
        <w:rPr>
          <w:rFonts w:ascii="宋体" w:eastAsia="宋体" w:hAnsi="宋体" w:cs="宋体" w:hint="eastAsia"/>
          <w:color w:val="070707"/>
          <w:kern w:val="0"/>
          <w:szCs w:val="21"/>
        </w:rPr>
        <w:t>年我部将继续深入开展两化融合管理体系贯标试点工作。现将贯标试点推荐工作有关事项通知如下：</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一、试点企业推荐条件</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（一）中华人民共和国境内注册的企业，财务状况和运营情况良好。</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（二）两化融合工作具备良好基础，管理规范，对建立两化融合管理体系有需求。</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（三）具有建立实施管理体系的经验，如质量、环境、能源、职业健康安全、信息安全和信息技术服务等。</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优先支持国家级两化融合示范企业，各省（自治区、直辖市）、各行业两化融合标杆（示范）企业，获国家或省部级质量奖的企业积极申报。</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二、推荐工作要求</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（一）贯标试点企业由部机关相关司局、地方工业和信息化主管部门、中央企业集团或有关行业协会推荐。推荐工作应遵循政府引导、企业自愿原则。</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（二）各省、自治区和直辖市工业和信息化主管部门推荐的试点企业数量原则上不超过</w:t>
      </w:r>
      <w:r w:rsidRPr="00A866BA">
        <w:rPr>
          <w:rFonts w:ascii="Times New Roman" w:eastAsia="宋体" w:hAnsi="Times New Roman" w:cs="Times New Roman"/>
          <w:color w:val="070707"/>
          <w:kern w:val="0"/>
          <w:szCs w:val="21"/>
        </w:rPr>
        <w:t>40</w:t>
      </w:r>
      <w:r w:rsidRPr="00A866BA">
        <w:rPr>
          <w:rFonts w:ascii="宋体" w:eastAsia="宋体" w:hAnsi="宋体" w:cs="宋体" w:hint="eastAsia"/>
          <w:color w:val="070707"/>
          <w:kern w:val="0"/>
          <w:szCs w:val="21"/>
        </w:rPr>
        <w:t>家。各计划单列市、副省级省会城市和新疆生产建设兵团工业和信息化主管部门推荐的试点企业数量原则上不超过</w:t>
      </w:r>
      <w:r w:rsidRPr="00A866BA">
        <w:rPr>
          <w:rFonts w:ascii="Times New Roman" w:eastAsia="宋体" w:hAnsi="Times New Roman" w:cs="Times New Roman"/>
          <w:color w:val="070707"/>
          <w:kern w:val="0"/>
          <w:szCs w:val="21"/>
        </w:rPr>
        <w:t>15</w:t>
      </w:r>
      <w:r w:rsidRPr="00A866BA">
        <w:rPr>
          <w:rFonts w:ascii="宋体" w:eastAsia="宋体" w:hAnsi="宋体" w:cs="宋体" w:hint="eastAsia"/>
          <w:color w:val="070707"/>
          <w:kern w:val="0"/>
          <w:szCs w:val="21"/>
        </w:rPr>
        <w:t>家，且其推荐的数量不计</w:t>
      </w:r>
      <w:proofErr w:type="gramStart"/>
      <w:r w:rsidRPr="00A866BA">
        <w:rPr>
          <w:rFonts w:ascii="宋体" w:eastAsia="宋体" w:hAnsi="宋体" w:cs="宋体" w:hint="eastAsia"/>
          <w:color w:val="070707"/>
          <w:kern w:val="0"/>
          <w:szCs w:val="21"/>
        </w:rPr>
        <w:t>入所在</w:t>
      </w:r>
      <w:proofErr w:type="gramEnd"/>
      <w:r w:rsidRPr="00A866BA">
        <w:rPr>
          <w:rFonts w:ascii="宋体" w:eastAsia="宋体" w:hAnsi="宋体" w:cs="宋体" w:hint="eastAsia"/>
          <w:color w:val="070707"/>
          <w:kern w:val="0"/>
          <w:szCs w:val="21"/>
        </w:rPr>
        <w:t>省（自治区）。各全国性行业协会推荐的试点企业数量原则上不超过</w:t>
      </w:r>
      <w:r w:rsidRPr="00A866BA">
        <w:rPr>
          <w:rFonts w:ascii="Times New Roman" w:eastAsia="宋体" w:hAnsi="Times New Roman" w:cs="Times New Roman"/>
          <w:color w:val="070707"/>
          <w:kern w:val="0"/>
          <w:szCs w:val="21"/>
        </w:rPr>
        <w:t>15</w:t>
      </w:r>
      <w:r w:rsidRPr="00A866BA">
        <w:rPr>
          <w:rFonts w:ascii="宋体" w:eastAsia="宋体" w:hAnsi="宋体" w:cs="宋体" w:hint="eastAsia"/>
          <w:color w:val="070707"/>
          <w:kern w:val="0"/>
          <w:szCs w:val="21"/>
        </w:rPr>
        <w:t>家。各中央企业集团推荐的试点企业数量原则上不超过</w:t>
      </w:r>
      <w:r w:rsidRPr="00A866BA">
        <w:rPr>
          <w:rFonts w:ascii="Times New Roman" w:eastAsia="宋体" w:hAnsi="Times New Roman" w:cs="Times New Roman"/>
          <w:color w:val="070707"/>
          <w:kern w:val="0"/>
          <w:szCs w:val="21"/>
        </w:rPr>
        <w:t>10</w:t>
      </w:r>
      <w:r w:rsidRPr="00A866BA">
        <w:rPr>
          <w:rFonts w:ascii="宋体" w:eastAsia="宋体" w:hAnsi="宋体" w:cs="宋体" w:hint="eastAsia"/>
          <w:color w:val="070707"/>
          <w:kern w:val="0"/>
          <w:szCs w:val="21"/>
        </w:rPr>
        <w:t>家。申报试点的企业只能通过一个渠道推荐，</w:t>
      </w:r>
      <w:r w:rsidRPr="00A866BA">
        <w:rPr>
          <w:rFonts w:ascii="Times New Roman" w:eastAsia="宋体" w:hAnsi="Times New Roman" w:cs="Times New Roman"/>
          <w:color w:val="070707"/>
          <w:kern w:val="0"/>
          <w:szCs w:val="21"/>
        </w:rPr>
        <w:t>2014</w:t>
      </w:r>
      <w:r w:rsidRPr="00A866BA">
        <w:rPr>
          <w:rFonts w:ascii="宋体" w:eastAsia="宋体" w:hAnsi="宋体" w:cs="宋体" w:hint="eastAsia"/>
          <w:color w:val="070707"/>
          <w:kern w:val="0"/>
          <w:szCs w:val="21"/>
        </w:rPr>
        <w:t>-</w:t>
      </w:r>
      <w:r w:rsidRPr="00A866BA">
        <w:rPr>
          <w:rFonts w:ascii="Times New Roman" w:eastAsia="宋体" w:hAnsi="Times New Roman" w:cs="Times New Roman"/>
          <w:color w:val="070707"/>
          <w:kern w:val="0"/>
          <w:szCs w:val="21"/>
        </w:rPr>
        <w:t>2016</w:t>
      </w:r>
      <w:r w:rsidRPr="00A866BA">
        <w:rPr>
          <w:rFonts w:ascii="宋体" w:eastAsia="宋体" w:hAnsi="宋体" w:cs="宋体" w:hint="eastAsia"/>
          <w:color w:val="070707"/>
          <w:kern w:val="0"/>
          <w:szCs w:val="21"/>
        </w:rPr>
        <w:t>年期间已确定为国家级贯标试点的企业无须重复申报。</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（三）申报试点的企业应通过中国两化融合服务平台的企业两化融合自评估系统（www.cspiii.com/zipinggu）开展周期性自评估，评估结果作为贯标工作的重要依据和参考。</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lastRenderedPageBreak/>
        <w:t>三、进度安排</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Times New Roman" w:eastAsia="宋体" w:hAnsi="Times New Roman" w:cs="Times New Roman"/>
          <w:color w:val="070707"/>
          <w:kern w:val="0"/>
          <w:szCs w:val="21"/>
        </w:rPr>
        <w:t>2017</w:t>
      </w:r>
      <w:r w:rsidRPr="00A866BA">
        <w:rPr>
          <w:rFonts w:ascii="宋体" w:eastAsia="宋体" w:hAnsi="宋体" w:cs="宋体" w:hint="eastAsia"/>
          <w:color w:val="070707"/>
          <w:kern w:val="0"/>
          <w:szCs w:val="21"/>
        </w:rPr>
        <w:t>年</w:t>
      </w:r>
      <w:r w:rsidRPr="00A866BA">
        <w:rPr>
          <w:rFonts w:ascii="Times New Roman" w:eastAsia="宋体" w:hAnsi="Times New Roman" w:cs="Times New Roman"/>
          <w:color w:val="070707"/>
          <w:kern w:val="0"/>
          <w:szCs w:val="21"/>
        </w:rPr>
        <w:t>5</w:t>
      </w:r>
      <w:r w:rsidRPr="00A866BA">
        <w:rPr>
          <w:rFonts w:ascii="宋体" w:eastAsia="宋体" w:hAnsi="宋体" w:cs="宋体" w:hint="eastAsia"/>
          <w:color w:val="070707"/>
          <w:kern w:val="0"/>
          <w:szCs w:val="21"/>
        </w:rPr>
        <w:t>月</w:t>
      </w:r>
      <w:r w:rsidRPr="00A866BA">
        <w:rPr>
          <w:rFonts w:ascii="Times New Roman" w:eastAsia="宋体" w:hAnsi="Times New Roman" w:cs="Times New Roman"/>
          <w:color w:val="070707"/>
          <w:kern w:val="0"/>
          <w:szCs w:val="21"/>
        </w:rPr>
        <w:t>20</w:t>
      </w:r>
      <w:r w:rsidRPr="00A866BA">
        <w:rPr>
          <w:rFonts w:ascii="宋体" w:eastAsia="宋体" w:hAnsi="宋体" w:cs="宋体" w:hint="eastAsia"/>
          <w:color w:val="070707"/>
          <w:kern w:val="0"/>
          <w:szCs w:val="21"/>
        </w:rPr>
        <w:t>日前，各有关单位完成推荐企业报送工作。</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Times New Roman" w:eastAsia="宋体" w:hAnsi="Times New Roman" w:cs="Times New Roman"/>
          <w:color w:val="070707"/>
          <w:kern w:val="0"/>
          <w:szCs w:val="21"/>
        </w:rPr>
        <w:t>6</w:t>
      </w:r>
      <w:r w:rsidRPr="00A866BA">
        <w:rPr>
          <w:rFonts w:ascii="宋体" w:eastAsia="宋体" w:hAnsi="宋体" w:cs="宋体" w:hint="eastAsia"/>
          <w:color w:val="070707"/>
          <w:kern w:val="0"/>
          <w:szCs w:val="21"/>
        </w:rPr>
        <w:t>月中旬，我部组织有关专家对被推荐贯标试点企业进行评审，确定贯标试点企业名单。</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Times New Roman" w:eastAsia="宋体" w:hAnsi="Times New Roman" w:cs="Times New Roman"/>
          <w:color w:val="070707"/>
          <w:kern w:val="0"/>
          <w:szCs w:val="21"/>
        </w:rPr>
        <w:t>7</w:t>
      </w:r>
      <w:r w:rsidRPr="00A866BA">
        <w:rPr>
          <w:rFonts w:ascii="宋体" w:eastAsia="宋体" w:hAnsi="宋体" w:cs="宋体" w:hint="eastAsia"/>
          <w:color w:val="070707"/>
          <w:kern w:val="0"/>
          <w:szCs w:val="21"/>
        </w:rPr>
        <w:t>月上旬，公布</w:t>
      </w:r>
      <w:r w:rsidRPr="00A866BA">
        <w:rPr>
          <w:rFonts w:ascii="Times New Roman" w:eastAsia="宋体" w:hAnsi="Times New Roman" w:cs="Times New Roman"/>
          <w:color w:val="070707"/>
          <w:kern w:val="0"/>
          <w:szCs w:val="21"/>
        </w:rPr>
        <w:t>2017</w:t>
      </w:r>
      <w:r w:rsidRPr="00A866BA">
        <w:rPr>
          <w:rFonts w:ascii="宋体" w:eastAsia="宋体" w:hAnsi="宋体" w:cs="宋体" w:hint="eastAsia"/>
          <w:color w:val="070707"/>
          <w:kern w:val="0"/>
          <w:szCs w:val="21"/>
        </w:rPr>
        <w:t>年两化融合管理体系贯标试点企业名单。</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四、报送要求</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请各推荐单位于</w:t>
      </w:r>
      <w:r w:rsidRPr="00A866BA">
        <w:rPr>
          <w:rFonts w:ascii="Times New Roman" w:eastAsia="宋体" w:hAnsi="Times New Roman" w:cs="Times New Roman"/>
          <w:color w:val="070707"/>
          <w:kern w:val="0"/>
          <w:szCs w:val="21"/>
        </w:rPr>
        <w:t>2017</w:t>
      </w:r>
      <w:r w:rsidRPr="00A866BA">
        <w:rPr>
          <w:rFonts w:ascii="宋体" w:eastAsia="宋体" w:hAnsi="宋体" w:cs="宋体" w:hint="eastAsia"/>
          <w:color w:val="070707"/>
          <w:kern w:val="0"/>
          <w:szCs w:val="21"/>
        </w:rPr>
        <w:t>年</w:t>
      </w:r>
      <w:r w:rsidRPr="00A866BA">
        <w:rPr>
          <w:rFonts w:ascii="Times New Roman" w:eastAsia="宋体" w:hAnsi="Times New Roman" w:cs="Times New Roman"/>
          <w:color w:val="070707"/>
          <w:kern w:val="0"/>
          <w:szCs w:val="21"/>
        </w:rPr>
        <w:t>5</w:t>
      </w:r>
      <w:r w:rsidRPr="00A866BA">
        <w:rPr>
          <w:rFonts w:ascii="宋体" w:eastAsia="宋体" w:hAnsi="宋体" w:cs="宋体" w:hint="eastAsia"/>
          <w:color w:val="070707"/>
          <w:kern w:val="0"/>
          <w:szCs w:val="21"/>
        </w:rPr>
        <w:t>月</w:t>
      </w:r>
      <w:r w:rsidRPr="00A866BA">
        <w:rPr>
          <w:rFonts w:ascii="Times New Roman" w:eastAsia="宋体" w:hAnsi="Times New Roman" w:cs="Times New Roman"/>
          <w:color w:val="070707"/>
          <w:kern w:val="0"/>
          <w:szCs w:val="21"/>
        </w:rPr>
        <w:t>20</w:t>
      </w:r>
      <w:r w:rsidRPr="00A866BA">
        <w:rPr>
          <w:rFonts w:ascii="宋体" w:eastAsia="宋体" w:hAnsi="宋体" w:cs="宋体" w:hint="eastAsia"/>
          <w:color w:val="070707"/>
          <w:kern w:val="0"/>
          <w:szCs w:val="21"/>
        </w:rPr>
        <w:t>日前将试点企业推荐表（格式见附件</w:t>
      </w:r>
      <w:r w:rsidRPr="00A866BA">
        <w:rPr>
          <w:rFonts w:ascii="Times New Roman" w:eastAsia="宋体" w:hAnsi="Times New Roman" w:cs="Times New Roman"/>
          <w:color w:val="070707"/>
          <w:kern w:val="0"/>
          <w:szCs w:val="21"/>
        </w:rPr>
        <w:t>1</w:t>
      </w:r>
      <w:r w:rsidRPr="00A866BA">
        <w:rPr>
          <w:rFonts w:ascii="宋体" w:eastAsia="宋体" w:hAnsi="宋体" w:cs="宋体" w:hint="eastAsia"/>
          <w:color w:val="070707"/>
          <w:kern w:val="0"/>
          <w:szCs w:val="21"/>
        </w:rPr>
        <w:t>）和试点企业申报书（见附件</w:t>
      </w:r>
      <w:r w:rsidRPr="00A866BA">
        <w:rPr>
          <w:rFonts w:ascii="Times New Roman" w:eastAsia="宋体" w:hAnsi="Times New Roman" w:cs="Times New Roman"/>
          <w:color w:val="070707"/>
          <w:kern w:val="0"/>
          <w:szCs w:val="21"/>
        </w:rPr>
        <w:t>2</w:t>
      </w:r>
      <w:r w:rsidRPr="00A866BA">
        <w:rPr>
          <w:rFonts w:ascii="宋体" w:eastAsia="宋体" w:hAnsi="宋体" w:cs="宋体" w:hint="eastAsia"/>
          <w:color w:val="070707"/>
          <w:kern w:val="0"/>
          <w:szCs w:val="21"/>
        </w:rPr>
        <w:t>）加盖公章后以机要交换或EMS邮寄方式报送至我部（信息化和软件服务业司），并将电子版发送至联系人邮箱。超过规定时限将不予受理。试点企业推荐表和申报</w:t>
      </w:r>
      <w:proofErr w:type="gramStart"/>
      <w:r w:rsidRPr="00A866BA">
        <w:rPr>
          <w:rFonts w:ascii="宋体" w:eastAsia="宋体" w:hAnsi="宋体" w:cs="宋体" w:hint="eastAsia"/>
          <w:color w:val="070707"/>
          <w:kern w:val="0"/>
          <w:szCs w:val="21"/>
        </w:rPr>
        <w:t>书电子</w:t>
      </w:r>
      <w:proofErr w:type="gramEnd"/>
      <w:r w:rsidRPr="00A866BA">
        <w:rPr>
          <w:rFonts w:ascii="宋体" w:eastAsia="宋体" w:hAnsi="宋体" w:cs="宋体" w:hint="eastAsia"/>
          <w:color w:val="070707"/>
          <w:kern w:val="0"/>
          <w:szCs w:val="21"/>
        </w:rPr>
        <w:t>文档可在工业和信息化部（信息化和软件服务业务司）网站下载。</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五、联系方式</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联系人：陶</w:t>
      </w:r>
      <w:r w:rsidRPr="00A866BA">
        <w:rPr>
          <w:rFonts w:ascii="Times New Roman" w:eastAsia="宋体" w:hAnsi="Times New Roman" w:cs="Times New Roman"/>
          <w:color w:val="070707"/>
          <w:kern w:val="0"/>
          <w:szCs w:val="21"/>
        </w:rPr>
        <w:t> </w:t>
      </w:r>
      <w:r w:rsidRPr="00A866BA">
        <w:rPr>
          <w:rFonts w:ascii="Times New Roman" w:eastAsia="宋体" w:hAnsi="Times New Roman" w:cs="Times New Roman"/>
          <w:color w:val="070707"/>
          <w:kern w:val="0"/>
        </w:rPr>
        <w:t> </w:t>
      </w:r>
      <w:r w:rsidRPr="00A866BA">
        <w:rPr>
          <w:rFonts w:ascii="宋体" w:eastAsia="宋体" w:hAnsi="宋体" w:cs="宋体" w:hint="eastAsia"/>
          <w:color w:val="070707"/>
          <w:kern w:val="0"/>
          <w:szCs w:val="21"/>
        </w:rPr>
        <w:t>元</w:t>
      </w:r>
      <w:r w:rsidRPr="00A866BA">
        <w:rPr>
          <w:rFonts w:ascii="Times New Roman" w:eastAsia="宋体" w:hAnsi="Times New Roman" w:cs="Times New Roman"/>
          <w:color w:val="070707"/>
          <w:kern w:val="0"/>
          <w:szCs w:val="21"/>
        </w:rPr>
        <w:t>  010</w:t>
      </w:r>
      <w:r w:rsidRPr="00A866BA">
        <w:rPr>
          <w:rFonts w:ascii="宋体" w:eastAsia="宋体" w:hAnsi="宋体" w:cs="宋体" w:hint="eastAsia"/>
          <w:color w:val="070707"/>
          <w:kern w:val="0"/>
          <w:szCs w:val="21"/>
        </w:rPr>
        <w:t>-</w:t>
      </w:r>
      <w:r w:rsidRPr="00A866BA">
        <w:rPr>
          <w:rFonts w:ascii="Times New Roman" w:eastAsia="宋体" w:hAnsi="Times New Roman" w:cs="Times New Roman"/>
          <w:color w:val="070707"/>
          <w:kern w:val="0"/>
          <w:szCs w:val="21"/>
        </w:rPr>
        <w:t>68208273         </w:t>
      </w:r>
      <w:r w:rsidRPr="00A866BA">
        <w:rPr>
          <w:rFonts w:ascii="Times New Roman" w:eastAsia="宋体" w:hAnsi="Times New Roman" w:cs="Times New Roman"/>
          <w:color w:val="070707"/>
          <w:kern w:val="0"/>
        </w:rPr>
        <w:t> </w:t>
      </w:r>
      <w:r w:rsidRPr="00A866BA">
        <w:rPr>
          <w:rFonts w:ascii="宋体" w:eastAsia="宋体" w:hAnsi="宋体" w:cs="宋体" w:hint="eastAsia"/>
          <w:color w:val="070707"/>
          <w:kern w:val="0"/>
          <w:szCs w:val="21"/>
        </w:rPr>
        <w:t>柳</w:t>
      </w:r>
      <w:r w:rsidRPr="00A866BA">
        <w:rPr>
          <w:rFonts w:ascii="Times New Roman" w:eastAsia="宋体" w:hAnsi="Times New Roman" w:cs="Times New Roman"/>
          <w:color w:val="070707"/>
          <w:kern w:val="0"/>
          <w:szCs w:val="21"/>
        </w:rPr>
        <w:t> </w:t>
      </w:r>
      <w:r w:rsidRPr="00A866BA">
        <w:rPr>
          <w:rFonts w:ascii="Times New Roman" w:eastAsia="宋体" w:hAnsi="Times New Roman" w:cs="Times New Roman"/>
          <w:color w:val="070707"/>
          <w:kern w:val="0"/>
        </w:rPr>
        <w:t> </w:t>
      </w:r>
      <w:r w:rsidRPr="00A866BA">
        <w:rPr>
          <w:rFonts w:ascii="宋体" w:eastAsia="宋体" w:hAnsi="宋体" w:cs="宋体" w:hint="eastAsia"/>
          <w:color w:val="070707"/>
          <w:kern w:val="0"/>
          <w:szCs w:val="21"/>
        </w:rPr>
        <w:t>杨</w:t>
      </w:r>
      <w:r w:rsidRPr="00A866BA">
        <w:rPr>
          <w:rFonts w:ascii="Times New Roman" w:eastAsia="宋体" w:hAnsi="Times New Roman" w:cs="Times New Roman"/>
          <w:color w:val="070707"/>
          <w:kern w:val="0"/>
          <w:szCs w:val="21"/>
        </w:rPr>
        <w:t>  010</w:t>
      </w:r>
      <w:r w:rsidRPr="00A866BA">
        <w:rPr>
          <w:rFonts w:ascii="宋体" w:eastAsia="宋体" w:hAnsi="宋体" w:cs="宋体" w:hint="eastAsia"/>
          <w:color w:val="070707"/>
          <w:kern w:val="0"/>
          <w:szCs w:val="21"/>
        </w:rPr>
        <w:t>-</w:t>
      </w:r>
      <w:r w:rsidRPr="00A866BA">
        <w:rPr>
          <w:rFonts w:ascii="Times New Roman" w:eastAsia="宋体" w:hAnsi="Times New Roman" w:cs="Times New Roman"/>
          <w:color w:val="070707"/>
          <w:kern w:val="0"/>
          <w:szCs w:val="21"/>
        </w:rPr>
        <w:t>68632510</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邮</w:t>
      </w:r>
      <w:r w:rsidRPr="00A866BA">
        <w:rPr>
          <w:rFonts w:ascii="Times New Roman" w:eastAsia="宋体" w:hAnsi="Times New Roman" w:cs="Times New Roman"/>
          <w:color w:val="070707"/>
          <w:kern w:val="0"/>
          <w:szCs w:val="21"/>
        </w:rPr>
        <w:t>  </w:t>
      </w:r>
      <w:r w:rsidRPr="00A866BA">
        <w:rPr>
          <w:rFonts w:ascii="Times New Roman" w:eastAsia="宋体" w:hAnsi="Times New Roman" w:cs="Times New Roman"/>
          <w:color w:val="070707"/>
          <w:kern w:val="0"/>
        </w:rPr>
        <w:t> </w:t>
      </w:r>
      <w:r w:rsidRPr="00A866BA">
        <w:rPr>
          <w:rFonts w:ascii="宋体" w:eastAsia="宋体" w:hAnsi="宋体" w:cs="宋体" w:hint="eastAsia"/>
          <w:color w:val="070707"/>
          <w:kern w:val="0"/>
          <w:szCs w:val="21"/>
        </w:rPr>
        <w:t>箱：gltx@cspiii.com</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地</w:t>
      </w:r>
      <w:r w:rsidRPr="00A866BA">
        <w:rPr>
          <w:rFonts w:ascii="Times New Roman" w:eastAsia="宋体" w:hAnsi="Times New Roman" w:cs="Times New Roman"/>
          <w:color w:val="070707"/>
          <w:kern w:val="0"/>
          <w:szCs w:val="21"/>
        </w:rPr>
        <w:t>  </w:t>
      </w:r>
      <w:r w:rsidRPr="00A866BA">
        <w:rPr>
          <w:rFonts w:ascii="Times New Roman" w:eastAsia="宋体" w:hAnsi="Times New Roman" w:cs="Times New Roman"/>
          <w:color w:val="070707"/>
          <w:kern w:val="0"/>
        </w:rPr>
        <w:t> </w:t>
      </w:r>
      <w:r w:rsidRPr="00A866BA">
        <w:rPr>
          <w:rFonts w:ascii="宋体" w:eastAsia="宋体" w:hAnsi="宋体" w:cs="宋体" w:hint="eastAsia"/>
          <w:color w:val="070707"/>
          <w:kern w:val="0"/>
          <w:szCs w:val="21"/>
        </w:rPr>
        <w:t>址：北京市海淀区万寿路</w:t>
      </w:r>
      <w:r w:rsidRPr="00A866BA">
        <w:rPr>
          <w:rFonts w:ascii="Times New Roman" w:eastAsia="宋体" w:hAnsi="Times New Roman" w:cs="Times New Roman"/>
          <w:color w:val="070707"/>
          <w:kern w:val="0"/>
          <w:szCs w:val="21"/>
        </w:rPr>
        <w:t>27</w:t>
      </w:r>
      <w:r w:rsidRPr="00A866BA">
        <w:rPr>
          <w:rFonts w:ascii="宋体" w:eastAsia="宋体" w:hAnsi="宋体" w:cs="宋体" w:hint="eastAsia"/>
          <w:color w:val="070707"/>
          <w:kern w:val="0"/>
          <w:szCs w:val="21"/>
        </w:rPr>
        <w:t>号院</w:t>
      </w:r>
      <w:r w:rsidRPr="00A866BA">
        <w:rPr>
          <w:rFonts w:ascii="Times New Roman" w:eastAsia="宋体" w:hAnsi="Times New Roman" w:cs="Times New Roman"/>
          <w:color w:val="070707"/>
          <w:kern w:val="0"/>
          <w:szCs w:val="21"/>
        </w:rPr>
        <w:t>8</w:t>
      </w:r>
      <w:r w:rsidRPr="00A866BA">
        <w:rPr>
          <w:rFonts w:ascii="宋体" w:eastAsia="宋体" w:hAnsi="宋体" w:cs="宋体" w:hint="eastAsia"/>
          <w:color w:val="070707"/>
          <w:kern w:val="0"/>
          <w:szCs w:val="21"/>
        </w:rPr>
        <w:t>号楼</w:t>
      </w:r>
      <w:r w:rsidRPr="00A866BA">
        <w:rPr>
          <w:rFonts w:ascii="Times New Roman" w:eastAsia="宋体" w:hAnsi="Times New Roman" w:cs="Times New Roman"/>
          <w:color w:val="070707"/>
          <w:kern w:val="0"/>
          <w:szCs w:val="21"/>
        </w:rPr>
        <w:t>1718 </w:t>
      </w:r>
      <w:r w:rsidRPr="00A866BA">
        <w:rPr>
          <w:rFonts w:ascii="Times New Roman" w:eastAsia="宋体" w:hAnsi="Times New Roman" w:cs="Times New Roman"/>
          <w:color w:val="070707"/>
          <w:kern w:val="0"/>
        </w:rPr>
        <w:t> </w:t>
      </w:r>
      <w:r w:rsidRPr="00A866BA">
        <w:rPr>
          <w:rFonts w:ascii="宋体" w:eastAsia="宋体" w:hAnsi="宋体" w:cs="宋体" w:hint="eastAsia"/>
          <w:color w:val="070707"/>
          <w:kern w:val="0"/>
          <w:szCs w:val="21"/>
        </w:rPr>
        <w:t>工业和信息化部信息化和软件服务业司</w:t>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邮</w:t>
      </w:r>
      <w:r w:rsidRPr="00A866BA">
        <w:rPr>
          <w:rFonts w:ascii="Times New Roman" w:eastAsia="宋体" w:hAnsi="Times New Roman" w:cs="Times New Roman"/>
          <w:color w:val="070707"/>
          <w:kern w:val="0"/>
          <w:szCs w:val="21"/>
        </w:rPr>
        <w:t>  </w:t>
      </w:r>
      <w:r w:rsidRPr="00A866BA">
        <w:rPr>
          <w:rFonts w:ascii="Times New Roman" w:eastAsia="宋体" w:hAnsi="Times New Roman" w:cs="Times New Roman"/>
          <w:color w:val="070707"/>
          <w:kern w:val="0"/>
        </w:rPr>
        <w:t> </w:t>
      </w:r>
      <w:r w:rsidRPr="00A866BA">
        <w:rPr>
          <w:rFonts w:ascii="宋体" w:eastAsia="宋体" w:hAnsi="宋体" w:cs="宋体" w:hint="eastAsia"/>
          <w:color w:val="070707"/>
          <w:kern w:val="0"/>
          <w:szCs w:val="21"/>
        </w:rPr>
        <w:t>编：</w:t>
      </w:r>
      <w:r w:rsidRPr="00A866BA">
        <w:rPr>
          <w:rFonts w:ascii="Times New Roman" w:eastAsia="宋体" w:hAnsi="Times New Roman" w:cs="Times New Roman"/>
          <w:color w:val="070707"/>
          <w:kern w:val="0"/>
          <w:szCs w:val="21"/>
        </w:rPr>
        <w:t>100846</w:t>
      </w:r>
      <w:r w:rsidRPr="00A866BA">
        <w:rPr>
          <w:rFonts w:ascii="宋体" w:eastAsia="宋体" w:hAnsi="宋体" w:cs="宋体" w:hint="eastAsia"/>
          <w:color w:val="070707"/>
          <w:kern w:val="0"/>
          <w:szCs w:val="21"/>
        </w:rPr>
        <w:br/>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left"/>
        <w:rPr>
          <w:rFonts w:ascii="宋体" w:eastAsia="宋体" w:hAnsi="宋体" w:cs="宋体" w:hint="eastAsia"/>
          <w:color w:val="070707"/>
          <w:kern w:val="0"/>
          <w:szCs w:val="21"/>
        </w:rPr>
      </w:pPr>
      <w:hyperlink r:id="rId4" w:history="1">
        <w:r w:rsidRPr="00A866BA">
          <w:rPr>
            <w:rFonts w:ascii="宋体" w:eastAsia="宋体" w:hAnsi="宋体" w:cs="宋体" w:hint="eastAsia"/>
            <w:color w:val="333333"/>
            <w:kern w:val="0"/>
          </w:rPr>
          <w:t>附件</w:t>
        </w:r>
        <w:r w:rsidRPr="00A866BA">
          <w:rPr>
            <w:rFonts w:ascii="Times New Roman" w:eastAsia="宋体" w:hAnsi="Times New Roman" w:cs="Times New Roman"/>
            <w:color w:val="333333"/>
            <w:kern w:val="0"/>
          </w:rPr>
          <w:t>1</w:t>
        </w:r>
        <w:r w:rsidRPr="00A866BA">
          <w:rPr>
            <w:rFonts w:ascii="宋体" w:eastAsia="宋体" w:hAnsi="宋体" w:cs="宋体" w:hint="eastAsia"/>
            <w:color w:val="333333"/>
            <w:kern w:val="0"/>
          </w:rPr>
          <w:t>-</w:t>
        </w:r>
        <w:r w:rsidRPr="00A866BA">
          <w:rPr>
            <w:rFonts w:ascii="Times New Roman" w:eastAsia="宋体" w:hAnsi="Times New Roman" w:cs="Times New Roman"/>
            <w:color w:val="333333"/>
            <w:kern w:val="0"/>
          </w:rPr>
          <w:t>2017</w:t>
        </w:r>
        <w:r w:rsidRPr="00A866BA">
          <w:rPr>
            <w:rFonts w:ascii="宋体" w:eastAsia="宋体" w:hAnsi="宋体" w:cs="宋体" w:hint="eastAsia"/>
            <w:color w:val="333333"/>
            <w:kern w:val="0"/>
          </w:rPr>
          <w:t>年两化融合管理体系贯标试点企业推荐表</w:t>
        </w:r>
      </w:hyperlink>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r w:rsidRPr="00A866BA">
        <w:rPr>
          <w:rFonts w:ascii="Times New Roman" w:eastAsia="宋体" w:hAnsi="Times New Roman" w:cs="Times New Roman"/>
          <w:color w:val="070707"/>
          <w:kern w:val="0"/>
        </w:rPr>
        <w:t> </w:t>
      </w:r>
    </w:p>
    <w:p w:rsidR="00A866BA" w:rsidRPr="00A866BA" w:rsidRDefault="00A866BA" w:rsidP="00A866BA">
      <w:pPr>
        <w:widowControl/>
        <w:ind w:firstLine="480"/>
        <w:jc w:val="left"/>
        <w:rPr>
          <w:rFonts w:ascii="宋体" w:eastAsia="宋体" w:hAnsi="宋体" w:cs="宋体" w:hint="eastAsia"/>
          <w:color w:val="070707"/>
          <w:kern w:val="0"/>
          <w:szCs w:val="21"/>
        </w:rPr>
      </w:pPr>
      <w:hyperlink r:id="rId5" w:history="1">
        <w:r w:rsidRPr="00A866BA">
          <w:rPr>
            <w:rFonts w:ascii="宋体" w:eastAsia="宋体" w:hAnsi="宋体" w:cs="宋体" w:hint="eastAsia"/>
            <w:color w:val="333333"/>
            <w:kern w:val="0"/>
          </w:rPr>
          <w:t>附件</w:t>
        </w:r>
        <w:r w:rsidRPr="00A866BA">
          <w:rPr>
            <w:rFonts w:ascii="Times New Roman" w:eastAsia="宋体" w:hAnsi="Times New Roman" w:cs="Times New Roman"/>
            <w:color w:val="333333"/>
            <w:kern w:val="0"/>
          </w:rPr>
          <w:t>2</w:t>
        </w:r>
        <w:r w:rsidRPr="00A866BA">
          <w:rPr>
            <w:rFonts w:ascii="宋体" w:eastAsia="宋体" w:hAnsi="宋体" w:cs="宋体" w:hint="eastAsia"/>
            <w:color w:val="333333"/>
            <w:kern w:val="0"/>
          </w:rPr>
          <w:t>-</w:t>
        </w:r>
        <w:r w:rsidRPr="00A866BA">
          <w:rPr>
            <w:rFonts w:ascii="Times New Roman" w:eastAsia="宋体" w:hAnsi="Times New Roman" w:cs="Times New Roman"/>
            <w:color w:val="333333"/>
            <w:kern w:val="0"/>
          </w:rPr>
          <w:t>2017</w:t>
        </w:r>
        <w:r w:rsidRPr="00A866BA">
          <w:rPr>
            <w:rFonts w:ascii="宋体" w:eastAsia="宋体" w:hAnsi="宋体" w:cs="宋体" w:hint="eastAsia"/>
            <w:color w:val="333333"/>
            <w:kern w:val="0"/>
          </w:rPr>
          <w:t>年两化融合管理体系贯标试点企业申报书</w:t>
        </w:r>
      </w:hyperlink>
      <w:r w:rsidRPr="00A866BA">
        <w:rPr>
          <w:rFonts w:ascii="Times New Roman" w:eastAsia="宋体" w:hAnsi="Times New Roman" w:cs="Times New Roman"/>
          <w:color w:val="070707"/>
          <w:kern w:val="0"/>
          <w:szCs w:val="21"/>
        </w:rPr>
        <w:t> </w:t>
      </w:r>
      <w:r w:rsidRPr="00A866BA">
        <w:rPr>
          <w:rFonts w:ascii="Times New Roman" w:eastAsia="宋体" w:hAnsi="Times New Roman" w:cs="Times New Roman"/>
          <w:color w:val="070707"/>
          <w:kern w:val="0"/>
        </w:rPr>
        <w:t> </w:t>
      </w:r>
      <w:r w:rsidRPr="00A866BA">
        <w:rPr>
          <w:rFonts w:ascii="宋体" w:eastAsia="宋体" w:hAnsi="宋体" w:cs="宋体" w:hint="eastAsia"/>
          <w:color w:val="070707"/>
          <w:kern w:val="0"/>
          <w:szCs w:val="21"/>
        </w:rPr>
        <w:br/>
      </w:r>
      <w:r w:rsidRPr="00A866BA">
        <w:rPr>
          <w:rFonts w:ascii="宋体" w:eastAsia="宋体" w:hAnsi="宋体" w:cs="宋体" w:hint="eastAsia"/>
          <w:color w:val="070707"/>
          <w:kern w:val="0"/>
          <w:szCs w:val="21"/>
        </w:rPr>
        <w:br/>
      </w:r>
      <w:r w:rsidRPr="00A866BA">
        <w:rPr>
          <w:rFonts w:ascii="Times New Roman" w:eastAsia="宋体" w:hAnsi="Times New Roman" w:cs="Times New Roman"/>
          <w:color w:val="070707"/>
          <w:kern w:val="0"/>
          <w:szCs w:val="21"/>
        </w:rPr>
        <w:t>   </w:t>
      </w:r>
    </w:p>
    <w:p w:rsidR="00A866BA" w:rsidRPr="00A866BA" w:rsidRDefault="00A866BA" w:rsidP="00A866BA">
      <w:pPr>
        <w:widowControl/>
        <w:ind w:firstLine="480"/>
        <w:jc w:val="right"/>
        <w:rPr>
          <w:rFonts w:ascii="宋体" w:eastAsia="宋体" w:hAnsi="宋体" w:cs="宋体" w:hint="eastAsia"/>
          <w:color w:val="070707"/>
          <w:kern w:val="0"/>
          <w:szCs w:val="21"/>
        </w:rPr>
      </w:pPr>
      <w:r w:rsidRPr="00A866BA">
        <w:rPr>
          <w:rFonts w:ascii="宋体" w:eastAsia="宋体" w:hAnsi="宋体" w:cs="宋体" w:hint="eastAsia"/>
          <w:color w:val="070707"/>
          <w:kern w:val="0"/>
          <w:szCs w:val="21"/>
        </w:rPr>
        <w:t>工业和信息化部办公厅</w:t>
      </w:r>
    </w:p>
    <w:p w:rsidR="00A866BA" w:rsidRPr="00A866BA" w:rsidRDefault="00A866BA" w:rsidP="00A866BA">
      <w:pPr>
        <w:widowControl/>
        <w:ind w:firstLine="480"/>
        <w:jc w:val="right"/>
        <w:rPr>
          <w:rFonts w:ascii="宋体" w:eastAsia="宋体" w:hAnsi="宋体" w:cs="宋体" w:hint="eastAsia"/>
          <w:color w:val="070707"/>
          <w:kern w:val="0"/>
          <w:szCs w:val="21"/>
        </w:rPr>
      </w:pPr>
      <w:r w:rsidRPr="00A866BA">
        <w:rPr>
          <w:rFonts w:ascii="Times New Roman" w:eastAsia="宋体" w:hAnsi="Times New Roman" w:cs="Times New Roman"/>
          <w:color w:val="070707"/>
          <w:kern w:val="0"/>
          <w:szCs w:val="21"/>
        </w:rPr>
        <w:t>2017</w:t>
      </w:r>
      <w:r w:rsidRPr="00A866BA">
        <w:rPr>
          <w:rFonts w:ascii="宋体" w:eastAsia="宋体" w:hAnsi="宋体" w:cs="宋体" w:hint="eastAsia"/>
          <w:color w:val="070707"/>
          <w:kern w:val="0"/>
          <w:szCs w:val="21"/>
        </w:rPr>
        <w:t>年</w:t>
      </w:r>
      <w:r w:rsidRPr="00A866BA">
        <w:rPr>
          <w:rFonts w:ascii="Times New Roman" w:eastAsia="宋体" w:hAnsi="Times New Roman" w:cs="Times New Roman"/>
          <w:color w:val="070707"/>
          <w:kern w:val="0"/>
          <w:szCs w:val="21"/>
        </w:rPr>
        <w:t>4</w:t>
      </w:r>
      <w:r w:rsidRPr="00A866BA">
        <w:rPr>
          <w:rFonts w:ascii="宋体" w:eastAsia="宋体" w:hAnsi="宋体" w:cs="宋体" w:hint="eastAsia"/>
          <w:color w:val="070707"/>
          <w:kern w:val="0"/>
          <w:szCs w:val="21"/>
        </w:rPr>
        <w:t>月</w:t>
      </w:r>
      <w:r w:rsidRPr="00A866BA">
        <w:rPr>
          <w:rFonts w:ascii="Times New Roman" w:eastAsia="宋体" w:hAnsi="Times New Roman" w:cs="Times New Roman"/>
          <w:color w:val="070707"/>
          <w:kern w:val="0"/>
          <w:szCs w:val="21"/>
        </w:rPr>
        <w:t>14</w:t>
      </w:r>
      <w:r w:rsidRPr="00A866BA">
        <w:rPr>
          <w:rFonts w:ascii="宋体" w:eastAsia="宋体" w:hAnsi="宋体" w:cs="宋体" w:hint="eastAsia"/>
          <w:color w:val="070707"/>
          <w:kern w:val="0"/>
          <w:szCs w:val="21"/>
        </w:rPr>
        <w:t>日</w:t>
      </w:r>
    </w:p>
    <w:p w:rsidR="00BB301F" w:rsidRPr="00A866BA" w:rsidRDefault="00BB301F" w:rsidP="00A866BA"/>
    <w:sectPr w:rsidR="00BB301F" w:rsidRPr="00A866BA" w:rsidSect="00BB30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866BA"/>
    <w:rsid w:val="00A866BA"/>
    <w:rsid w:val="00BB30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01F"/>
    <w:pPr>
      <w:widowControl w:val="0"/>
      <w:jc w:val="both"/>
    </w:pPr>
  </w:style>
  <w:style w:type="paragraph" w:styleId="1">
    <w:name w:val="heading 1"/>
    <w:basedOn w:val="a"/>
    <w:link w:val="1Char"/>
    <w:uiPriority w:val="9"/>
    <w:qFormat/>
    <w:rsid w:val="00A866B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866BA"/>
    <w:rPr>
      <w:rFonts w:ascii="宋体" w:eastAsia="宋体" w:hAnsi="宋体" w:cs="宋体"/>
      <w:b/>
      <w:bCs/>
      <w:kern w:val="36"/>
      <w:sz w:val="48"/>
      <w:szCs w:val="48"/>
    </w:rPr>
  </w:style>
  <w:style w:type="paragraph" w:styleId="a3">
    <w:name w:val="Normal (Web)"/>
    <w:basedOn w:val="a"/>
    <w:uiPriority w:val="99"/>
    <w:semiHidden/>
    <w:unhideWhenUsed/>
    <w:rsid w:val="00A866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66BA"/>
    <w:rPr>
      <w:b/>
      <w:bCs/>
    </w:rPr>
  </w:style>
  <w:style w:type="character" w:customStyle="1" w:styleId="apple-converted-space">
    <w:name w:val="apple-converted-space"/>
    <w:basedOn w:val="a0"/>
    <w:rsid w:val="00A866BA"/>
  </w:style>
  <w:style w:type="character" w:styleId="a5">
    <w:name w:val="Hyperlink"/>
    <w:basedOn w:val="a0"/>
    <w:uiPriority w:val="99"/>
    <w:semiHidden/>
    <w:unhideWhenUsed/>
    <w:rsid w:val="00A866BA"/>
    <w:rPr>
      <w:color w:val="0000FF"/>
      <w:u w:val="single"/>
    </w:rPr>
  </w:style>
</w:styles>
</file>

<file path=word/webSettings.xml><?xml version="1.0" encoding="utf-8"?>
<w:webSettings xmlns:r="http://schemas.openxmlformats.org/officeDocument/2006/relationships" xmlns:w="http://schemas.openxmlformats.org/wordprocessingml/2006/main">
  <w:divs>
    <w:div w:id="40402243">
      <w:bodyDiv w:val="1"/>
      <w:marLeft w:val="0"/>
      <w:marRight w:val="0"/>
      <w:marTop w:val="0"/>
      <w:marBottom w:val="0"/>
      <w:divBdr>
        <w:top w:val="none" w:sz="0" w:space="0" w:color="auto"/>
        <w:left w:val="none" w:sz="0" w:space="0" w:color="auto"/>
        <w:bottom w:val="none" w:sz="0" w:space="0" w:color="auto"/>
        <w:right w:val="none" w:sz="0" w:space="0" w:color="auto"/>
      </w:divBdr>
      <w:divsChild>
        <w:div w:id="541870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iit.gov.cn/n1146295/n1652858/n1652930/n3757016/c5591779/part/5591790.doc" TargetMode="External"/><Relationship Id="rId4" Type="http://schemas.openxmlformats.org/officeDocument/2006/relationships/hyperlink" Target="http://www.miit.gov.cn/n1146295/n1652858/n1652930/n3757016/c5591779/part/559179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2017-04-21T01:38:00Z</dcterms:created>
  <dcterms:modified xsi:type="dcterms:W3CDTF">2017-04-21T01:39:00Z</dcterms:modified>
</cp:coreProperties>
</file>