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AA51FA" w14:paraId="25814A93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0C436C52" w14:textId="77777777" w:rsidR="00AA51FA" w:rsidRDefault="00F637C4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ICS 71.100.70</w:t>
            </w:r>
          </w:p>
          <w:p w14:paraId="119F40B0" w14:textId="77777777" w:rsidR="00AA51FA" w:rsidRDefault="00F637C4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Y42</w:t>
            </w: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AA51FA" w14:paraId="3C957E01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C16AA70" w14:textId="77777777" w:rsidR="00AA51FA" w:rsidRDefault="00AA51FA">
            <w:pPr>
              <w:pStyle w:val="affff"/>
              <w:framePr w:w="9140" w:h="1242" w:hRule="exact" w:hSpace="284" w:wrap="around" w:vAnchor="page" w:hAnchor="page" w:x="1645" w:y="2910" w:anchorLock="1"/>
            </w:pPr>
          </w:p>
        </w:tc>
      </w:tr>
    </w:tbl>
    <w:p w14:paraId="4E0FB4D2" w14:textId="77777777" w:rsidR="00AA51FA" w:rsidRDefault="00AA51FA">
      <w:pPr>
        <w:pStyle w:val="20"/>
        <w:framePr w:w="9140" w:h="1242" w:hRule="exact" w:hSpace="284" w:wrap="around" w:vAnchor="page" w:hAnchor="page" w:x="1645" w:y="2910" w:anchorLock="1"/>
      </w:pPr>
    </w:p>
    <w:p w14:paraId="4B98A891" w14:textId="77777777" w:rsidR="00AA51FA" w:rsidRDefault="00AA51FA">
      <w:pPr>
        <w:pStyle w:val="20"/>
        <w:framePr w:w="9140" w:h="1242" w:hRule="exact" w:hSpace="284" w:wrap="around" w:vAnchor="page" w:hAnchor="page" w:x="1645" w:y="2910" w:anchorLock="1"/>
      </w:pPr>
    </w:p>
    <w:p w14:paraId="3A879912" w14:textId="77777777" w:rsidR="00AA51FA" w:rsidRDefault="00F637C4">
      <w:pPr>
        <w:pStyle w:val="affff0"/>
        <w:framePr w:w="9639" w:h="6917" w:hRule="exact" w:wrap="around" w:vAnchor="page" w:hAnchor="page" w:xAlign="center" w:y="6408" w:anchorLock="1"/>
      </w:pPr>
      <w:r>
        <w:rPr>
          <w:rFonts w:hint="eastAsia"/>
        </w:rPr>
        <w:t>柠檬</w:t>
      </w:r>
      <w:proofErr w:type="gramStart"/>
      <w:r>
        <w:rPr>
          <w:rFonts w:hint="eastAsia"/>
        </w:rPr>
        <w:t>醛</w:t>
      </w:r>
      <w:proofErr w:type="gramEnd"/>
      <w:r>
        <w:rPr>
          <w:rFonts w:hint="eastAsia"/>
        </w:rPr>
        <w:t>复合香料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AA51FA" w14:paraId="72B0DD8B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7F080B92" w14:textId="77777777" w:rsidR="00AA51FA" w:rsidRDefault="00D76719">
            <w:pPr>
              <w:pStyle w:val="affff1"/>
              <w:framePr w:w="9639" w:h="6917" w:hRule="exact" w:wrap="around" w:vAnchor="page" w:hAnchor="page" w:xAlign="center" w:y="6408" w:anchorLock="1"/>
            </w:pPr>
            <w:r>
              <w:pict w14:anchorId="1C978018">
                <v:rect id="RQ" o:spid="_x0000_s1026" style="position:absolute;left:0;text-align:left;margin-left:173.3pt;margin-top:337.15pt;width:150pt;height:20pt;z-index:-251656192;mso-width-relative:page;mso-height-relative:page" o:preferrelative="t" stroked="f">
                  <v:textbox>
                    <w:txbxContent>
                      <w:p w14:paraId="2A68D2B1" w14:textId="77777777" w:rsidR="00AA51FA" w:rsidRDefault="00AA51FA">
                        <w:pPr>
                          <w:jc w:val="center"/>
                        </w:pPr>
                      </w:p>
                    </w:txbxContent>
                  </v:textbox>
                  <w10:anchorlock/>
                </v:rect>
              </w:pict>
            </w:r>
            <w:proofErr w:type="spellStart"/>
            <w:r w:rsidR="00F637C4">
              <w:rPr>
                <w:rFonts w:ascii="黑体" w:hint="eastAsia"/>
              </w:rPr>
              <w:t>Citral</w:t>
            </w:r>
            <w:proofErr w:type="spellEnd"/>
            <w:r w:rsidR="00F637C4">
              <w:rPr>
                <w:rFonts w:ascii="黑体" w:hint="eastAsia"/>
              </w:rPr>
              <w:t xml:space="preserve"> compound spice</w:t>
            </w:r>
          </w:p>
        </w:tc>
      </w:tr>
      <w:tr w:rsidR="00AA51FA" w14:paraId="7AA05F6F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063000EE" w14:textId="77777777" w:rsidR="00AA51FA" w:rsidRDefault="00AA51FA">
            <w:pPr>
              <w:pStyle w:val="affff4"/>
              <w:framePr w:w="9639" w:h="6917" w:hRule="exact" w:wrap="around" w:vAnchor="page" w:hAnchor="page" w:xAlign="center" w:y="6408" w:anchorLock="1"/>
            </w:pPr>
          </w:p>
        </w:tc>
      </w:tr>
    </w:tbl>
    <w:p w14:paraId="757A0F45" w14:textId="77777777" w:rsidR="00AA51FA" w:rsidRDefault="00F637C4">
      <w:pPr>
        <w:pStyle w:val="affffff9"/>
        <w:framePr w:w="3997" w:h="471" w:hRule="exact" w:vSpace="181" w:wrap="around" w:vAnchor="page" w:hAnchor="page" w:x="1276" w:y="14056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D76719">
        <w:pict w14:anchorId="7B19DCFA">
          <v:line id="直线 10" o:spid="_x0000_s1027" style="position:absolute;z-index:251663360;mso-position-horizontal-relative:text;mso-position-vertical-relative:page;mso-width-relative:page;mso-height-relative:page" from="-.65pt,730pt" to="481.25pt,730.05pt" o:preferrelative="t">
            <v:stroke miterlimit="2"/>
            <w10:wrap anchory="page"/>
            <w10:anchorlock/>
          </v:line>
        </w:pict>
      </w:r>
    </w:p>
    <w:p w14:paraId="66A8C446" w14:textId="77777777" w:rsidR="00AA51FA" w:rsidRDefault="00F637C4">
      <w:pPr>
        <w:pStyle w:val="affffffa"/>
        <w:framePr w:w="3997" w:h="471" w:hRule="exact" w:vSpace="181" w:wrap="around" w:vAnchor="page" w:hAnchor="page" w:x="6976" w:y="14011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14:paraId="737E9528" w14:textId="77777777" w:rsidR="00AA51FA" w:rsidRDefault="00D76719">
      <w:pPr>
        <w:pStyle w:val="afffff7"/>
        <w:framePr w:w="7938" w:h="1134" w:hRule="exact" w:hSpace="125" w:vSpace="181" w:wrap="around" w:vAnchor="page" w:hAnchor="page" w:x="2150" w:y="15310" w:anchorLock="1"/>
      </w:pPr>
      <w:bookmarkStart w:id="0" w:name="fm"/>
      <w:r>
        <w:rPr>
          <w:w w:val="100"/>
        </w:rPr>
        <w:pict w14:anchorId="2A3F4EDE">
          <v:rect id="LB" o:spid="_x0000_s1028" style="position:absolute;left:0;text-align:left;margin-left:142.55pt;margin-top:-310.45pt;width:100pt;height:24.05pt;z-index:-251657216;mso-width-relative:page;mso-height-relative:page" o:preferrelative="t" stroked="f">
            <v:textbox>
              <w:txbxContent>
                <w:p w14:paraId="2DFF985D" w14:textId="77777777" w:rsidR="00AA51FA" w:rsidRDefault="00AA51FA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59C171CA">
          <v:rect id="DT" o:spid="_x0000_s1029" style="position:absolute;left:0;text-align:left;margin-left:347.55pt;margin-top:-585.45pt;width:90pt;height:18.05pt;z-index:-251658240;mso-width-relative:page;mso-height-relative:page" o:preferrelative="t" stroked="f">
            <v:textbox>
              <w:txbxContent>
                <w:p w14:paraId="24B09EEA" w14:textId="77777777" w:rsidR="00AA51FA" w:rsidRDefault="00AA51FA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6D3735BC">
          <v:line id="直线 11" o:spid="_x0000_s1030" style="position:absolute;left:0;text-align:left;z-index:251664384;mso-width-relative:page;mso-height-relative:page" from="-36.6pt,-552.85pt" to="445.3pt,-552.75pt" o:preferrelative="t">
            <v:stroke miterlimit="2"/>
          </v:line>
        </w:pict>
      </w:r>
      <w:bookmarkEnd w:id="0"/>
      <w:r w:rsidR="00F637C4">
        <w:fldChar w:fldCharType="begin">
          <w:ffData>
            <w:name w:val="fm"/>
            <w:enabled/>
            <w:calcOnExit w:val="0"/>
            <w:textInput/>
          </w:ffData>
        </w:fldChar>
      </w:r>
      <w:r w:rsidR="00F637C4">
        <w:instrText xml:space="preserve"> FORMTEXT </w:instrText>
      </w:r>
      <w:r w:rsidR="00F637C4">
        <w:fldChar w:fldCharType="separate"/>
      </w:r>
      <w:r w:rsidR="00F637C4">
        <w:rPr>
          <w:rFonts w:hint="eastAsia"/>
        </w:rPr>
        <w:t>中国香料香精化妆品工业协会</w:t>
      </w:r>
      <w:r w:rsidR="00F637C4">
        <w:fldChar w:fldCharType="end"/>
      </w:r>
      <w:r w:rsidR="00F637C4">
        <w:t>   </w:t>
      </w:r>
      <w:r w:rsidR="00F637C4">
        <w:rPr>
          <w:rStyle w:val="affffffc"/>
          <w:rFonts w:hint="eastAsia"/>
        </w:rPr>
        <w:t>发布</w:t>
      </w:r>
    </w:p>
    <w:p w14:paraId="5A2D16AA" w14:textId="77777777" w:rsidR="00AA51FA" w:rsidRDefault="00AA51FA">
      <w:pPr>
        <w:pStyle w:val="affffff2"/>
        <w:framePr w:hSpace="180" w:vSpace="180" w:wrap="around" w:hAnchor="margin" w:y="1" w:anchorLock="1"/>
        <w:spacing w:before="156" w:after="156"/>
        <w:ind w:firstLineChars="500" w:firstLine="1050"/>
      </w:pPr>
    </w:p>
    <w:p w14:paraId="0ECB70C5" w14:textId="77777777" w:rsidR="00AA51FA" w:rsidRDefault="00AA51FA">
      <w:pPr>
        <w:pStyle w:val="affffff2"/>
        <w:framePr w:hSpace="180" w:vSpace="180" w:wrap="around" w:hAnchor="margin" w:y="1" w:anchorLock="1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AA51FA" w14:paraId="1F48A585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DB1F675" w14:textId="77777777" w:rsidR="00AA51FA" w:rsidRDefault="00D76719">
            <w:pPr>
              <w:pStyle w:val="affffff2"/>
              <w:framePr w:hSpace="180" w:vSpace="180" w:wrap="around" w:hAnchor="margin" w:y="1" w:anchorLock="1"/>
            </w:pPr>
            <w:r>
              <w:pict w14:anchorId="7A1567F4">
                <v:rect id="BAH" o:spid="_x0000_s1031" style="position:absolute;margin-left:-5.25pt;margin-top:0;width:68.25pt;height:15.6pt;z-index:-251654144;mso-width-relative:page;mso-height-relative:page" o:preferrelative="t" stroked="f">
                  <v:textbox>
                    <w:txbxContent>
                      <w:p w14:paraId="29F1B10E" w14:textId="77777777" w:rsidR="00AA51FA" w:rsidRDefault="00AA51F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4102AFF1" w14:textId="77777777" w:rsidR="00AA51FA" w:rsidRDefault="00F637C4">
      <w:pPr>
        <w:pStyle w:val="afffff6"/>
        <w:framePr w:hSpace="181" w:vSpace="181" w:wrap="around" w:vAnchor="page" w:hAnchor="page" w:x="1419" w:y="2286" w:anchorLock="1"/>
        <w:ind w:leftChars="607" w:left="1275" w:rightChars="605" w:right="1270"/>
      </w:pPr>
      <w:r>
        <w:rPr>
          <w:rFonts w:hint="eastAsia"/>
        </w:rPr>
        <w:t>团体标准</w:t>
      </w:r>
    </w:p>
    <w:p w14:paraId="1F24751D" w14:textId="77777777" w:rsidR="00AA51FA" w:rsidRDefault="00F637C4">
      <w:pPr>
        <w:pStyle w:val="20"/>
        <w:framePr w:w="9140" w:h="1242" w:hRule="exact" w:hSpace="284" w:wrap="around" w:vAnchor="page" w:hAnchor="page" w:x="1645" w:y="2910" w:anchorLock="1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A51FA" w14:paraId="222F9071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54AD94BA" w14:textId="77777777" w:rsidR="00AA51FA" w:rsidRDefault="00D76719">
            <w:pPr>
              <w:pStyle w:val="affff"/>
              <w:framePr w:w="9140" w:h="1242" w:hRule="exact" w:hSpace="284" w:wrap="around" w:vAnchor="page" w:hAnchor="page" w:x="1645" w:y="2910" w:anchorLock="1"/>
              <w:wordWrap w:val="0"/>
            </w:pPr>
            <w:r>
              <w:pict w14:anchorId="2241E2D2">
                <v:rect id="矩形 18" o:spid="_x0000_s1032" style="position:absolute;left:0;text-align:left;margin-left:372.8pt;margin-top:2.7pt;width:90pt;height:18pt;z-index:-251655168;mso-width-relative:page;mso-height-relative:page" o:preferrelative="t" stroked="f">
                  <v:textbox>
                    <w:txbxContent>
                      <w:p w14:paraId="11214522" w14:textId="77777777" w:rsidR="00AA51FA" w:rsidRDefault="00AA51F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15C515F8" w14:textId="77777777" w:rsidR="00AA51FA" w:rsidRDefault="00AA51FA">
      <w:pPr>
        <w:pStyle w:val="aff1"/>
        <w:sectPr w:rsidR="00AA51FA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14:paraId="44E8998B" w14:textId="77777777" w:rsidR="00AA51FA" w:rsidRDefault="00F637C4">
      <w:pPr>
        <w:pStyle w:val="afffff8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14:paraId="2A574A28" w14:textId="437633A6" w:rsidR="00AA51FA" w:rsidRDefault="00F637C4">
      <w:pPr>
        <w:pStyle w:val="aff1"/>
        <w:rPr>
          <w:rFonts w:hAnsi="宋体"/>
        </w:rPr>
      </w:pPr>
      <w:r>
        <w:rPr>
          <w:rFonts w:hAnsi="宋体" w:hint="eastAsia"/>
        </w:rPr>
        <w:t>本标准按照 GB/T 1.1-20</w:t>
      </w:r>
      <w:r>
        <w:rPr>
          <w:rFonts w:hAnsi="宋体"/>
        </w:rPr>
        <w:t>20</w:t>
      </w:r>
      <w:r>
        <w:rPr>
          <w:rFonts w:hAnsi="宋体" w:hint="eastAsia"/>
        </w:rPr>
        <w:t>《标准化工作导则 第一部分：标准化文件的结构和起草规则》的规则起草。</w:t>
      </w:r>
    </w:p>
    <w:p w14:paraId="71C4A025" w14:textId="02C653C3" w:rsidR="00AA51FA" w:rsidRDefault="00F637C4">
      <w:pPr>
        <w:pStyle w:val="aff1"/>
        <w:rPr>
          <w:rFonts w:hAnsi="宋体"/>
        </w:rPr>
      </w:pPr>
      <w:r>
        <w:rPr>
          <w:rFonts w:hAnsi="宋体" w:hint="eastAsia"/>
        </w:rPr>
        <w:t>本标准由中国香料香精化妆品工业协会提出并归口。</w:t>
      </w:r>
    </w:p>
    <w:p w14:paraId="1F408D73" w14:textId="35BC1A3C" w:rsidR="00AA51FA" w:rsidRDefault="00F637C4">
      <w:pPr>
        <w:pStyle w:val="aff1"/>
        <w:rPr>
          <w:rFonts w:hAnsi="宋体"/>
          <w:szCs w:val="21"/>
        </w:rPr>
      </w:pPr>
      <w:r>
        <w:rPr>
          <w:rFonts w:hAnsi="宋体" w:hint="eastAsia"/>
        </w:rPr>
        <w:t>本标准起草单位：</w:t>
      </w:r>
      <w:r>
        <w:rPr>
          <w:rFonts w:hAnsi="宋体" w:hint="eastAsia"/>
          <w:szCs w:val="21"/>
        </w:rPr>
        <w:t>山东新和成药业有限公司。</w:t>
      </w:r>
    </w:p>
    <w:p w14:paraId="0A7F3EBC" w14:textId="23AD5D3D" w:rsidR="00AA51FA" w:rsidRDefault="00F637C4">
      <w:pPr>
        <w:pStyle w:val="aff1"/>
        <w:rPr>
          <w:rFonts w:hAnsi="宋体"/>
        </w:rPr>
        <w:sectPr w:rsidR="00AA51FA">
          <w:headerReference w:type="default" r:id="rId8"/>
          <w:footerReference w:type="default" r:id="rId9"/>
          <w:pgSz w:w="11907" w:h="16839"/>
          <w:pgMar w:top="1418" w:right="1134" w:bottom="1134" w:left="1418" w:header="1418" w:footer="851" w:gutter="0"/>
          <w:pgNumType w:fmt="upperRoman" w:start="1"/>
          <w:cols w:space="720"/>
          <w:docGrid w:type="lines" w:linePitch="312"/>
        </w:sectPr>
      </w:pPr>
      <w:r>
        <w:rPr>
          <w:rFonts w:hAnsi="宋体" w:hint="eastAsia"/>
        </w:rPr>
        <w:t>本标准主要起草人</w:t>
      </w:r>
      <w:r>
        <w:rPr>
          <w:rFonts w:hAnsi="宋体" w:hint="eastAsia"/>
          <w:szCs w:val="21"/>
        </w:rPr>
        <w:t>：肖桂春、崔根显、李博</w:t>
      </w:r>
      <w:proofErr w:type="gramStart"/>
      <w:r>
        <w:rPr>
          <w:rFonts w:hAnsi="宋体" w:hint="eastAsia"/>
          <w:szCs w:val="21"/>
        </w:rPr>
        <w:t>祥</w:t>
      </w:r>
      <w:proofErr w:type="gramEnd"/>
      <w:r>
        <w:rPr>
          <w:rFonts w:hAnsi="宋体" w:hint="eastAsia"/>
          <w:szCs w:val="21"/>
        </w:rPr>
        <w:t>、杨洪肖、杨秀丽、左立玲、都荣强、李贞、闫士翠。</w:t>
      </w:r>
    </w:p>
    <w:p w14:paraId="4E96707D" w14:textId="77777777" w:rsidR="00AA51FA" w:rsidRDefault="00F637C4">
      <w:pPr>
        <w:pStyle w:val="affb"/>
      </w:pPr>
      <w:r>
        <w:rPr>
          <w:rFonts w:hint="eastAsia"/>
        </w:rPr>
        <w:lastRenderedPageBreak/>
        <w:t>柠檬</w:t>
      </w:r>
      <w:proofErr w:type="gramStart"/>
      <w:r>
        <w:rPr>
          <w:rFonts w:hint="eastAsia"/>
        </w:rPr>
        <w:t>醛</w:t>
      </w:r>
      <w:proofErr w:type="gramEnd"/>
      <w:r>
        <w:rPr>
          <w:rFonts w:hint="eastAsia"/>
        </w:rPr>
        <w:t>复合香料</w:t>
      </w:r>
    </w:p>
    <w:p w14:paraId="7C663C1B" w14:textId="77777777" w:rsidR="00AA51FA" w:rsidRDefault="00F637C4">
      <w:pPr>
        <w:pStyle w:val="a0"/>
        <w:spacing w:before="312" w:after="312"/>
      </w:pPr>
      <w:r>
        <w:rPr>
          <w:rFonts w:hint="eastAsia"/>
        </w:rPr>
        <w:t>范围</w:t>
      </w:r>
    </w:p>
    <w:p w14:paraId="791CC9B2" w14:textId="0FE31D74" w:rsidR="00AA51FA" w:rsidRDefault="00F637C4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本标准规定了柠檬</w:t>
      </w:r>
      <w:proofErr w:type="gramStart"/>
      <w:r>
        <w:rPr>
          <w:rFonts w:hAnsi="宋体" w:hint="eastAsia"/>
          <w:szCs w:val="21"/>
        </w:rPr>
        <w:t>醛</w:t>
      </w:r>
      <w:proofErr w:type="gramEnd"/>
      <w:r>
        <w:rPr>
          <w:rFonts w:hAnsi="宋体" w:hint="eastAsia"/>
          <w:szCs w:val="21"/>
        </w:rPr>
        <w:t>复合香料的基本信息、技术要求、试验方法、检验规则以及包装、标志、运输和贮存、保质期。</w:t>
      </w:r>
    </w:p>
    <w:p w14:paraId="6072B576" w14:textId="34698AE4" w:rsidR="00AA51FA" w:rsidRDefault="00F637C4">
      <w:pPr>
        <w:pStyle w:val="aff1"/>
        <w:rPr>
          <w:szCs w:val="21"/>
        </w:rPr>
      </w:pPr>
      <w:r>
        <w:rPr>
          <w:rFonts w:hAnsi="宋体" w:hint="eastAsia"/>
          <w:szCs w:val="21"/>
        </w:rPr>
        <w:t>本标准适用于制备柠檬醛时的副产物，主要作为工业用香精, 应用于焚香、除味剂、</w:t>
      </w:r>
      <w:proofErr w:type="gramStart"/>
      <w:r>
        <w:rPr>
          <w:rFonts w:hAnsi="宋体" w:hint="eastAsia"/>
          <w:szCs w:val="21"/>
        </w:rPr>
        <w:t>遮味剂</w:t>
      </w:r>
      <w:proofErr w:type="gramEnd"/>
      <w:r>
        <w:rPr>
          <w:rFonts w:hAnsi="宋体" w:hint="eastAsia"/>
          <w:szCs w:val="21"/>
        </w:rPr>
        <w:t>等。</w:t>
      </w:r>
    </w:p>
    <w:p w14:paraId="2BA85D30" w14:textId="573A383F" w:rsidR="00AA51FA" w:rsidRDefault="00F637C4">
      <w:pPr>
        <w:pStyle w:val="a0"/>
        <w:spacing w:before="312" w:after="312"/>
      </w:pPr>
      <w:r>
        <w:rPr>
          <w:rFonts w:hint="eastAsia"/>
        </w:rPr>
        <w:t>规范性引用文件</w:t>
      </w:r>
    </w:p>
    <w:p w14:paraId="750BD4CC" w14:textId="4F1919BF" w:rsidR="00AA51FA" w:rsidRDefault="00F637C4">
      <w:pPr>
        <w:pStyle w:val="aff1"/>
      </w:pPr>
      <w:r>
        <w:rPr>
          <w:rFonts w:hint="eastAsia"/>
        </w:rPr>
        <w:t>下列文件对于本标准的应用是必不可少的。凡是注日期的引用文件，仅所注日期的版本适用于本标准；凡是不注日期的引用文件，其最新版本（包括所有的修改单）适用于本标准。</w:t>
      </w:r>
    </w:p>
    <w:p w14:paraId="61EF988F" w14:textId="77777777" w:rsidR="00AA51FA" w:rsidRDefault="00F637C4">
      <w:pPr>
        <w:pStyle w:val="aff1"/>
        <w:rPr>
          <w:rFonts w:hAnsi="宋体"/>
          <w:szCs w:val="21"/>
        </w:rPr>
      </w:pPr>
      <w:r>
        <w:rPr>
          <w:rFonts w:hAnsi="宋体" w:cs="Arial" w:hint="eastAsia"/>
          <w:szCs w:val="18"/>
        </w:rPr>
        <w:t>GB/T 14454.2 香料 香气评定法</w:t>
      </w:r>
    </w:p>
    <w:p w14:paraId="3FBC88EE" w14:textId="77777777" w:rsidR="00AA51FA" w:rsidRDefault="00F637C4">
      <w:pPr>
        <w:autoSpaceDE w:val="0"/>
        <w:autoSpaceDN w:val="0"/>
        <w:ind w:firstLineChars="200" w:firstLine="420"/>
        <w:rPr>
          <w:rFonts w:ascii="宋体" w:hAnsi="宋体"/>
          <w:kern w:val="0"/>
          <w:szCs w:val="22"/>
        </w:rPr>
      </w:pPr>
      <w:r>
        <w:rPr>
          <w:rFonts w:ascii="宋体" w:hAnsi="宋体" w:hint="eastAsia"/>
          <w:kern w:val="0"/>
          <w:szCs w:val="22"/>
        </w:rPr>
        <w:t>GB/T 6678 化工产品采样总则</w:t>
      </w:r>
    </w:p>
    <w:p w14:paraId="3EDDEA47" w14:textId="77777777" w:rsidR="00AA51FA" w:rsidRDefault="00F637C4">
      <w:pPr>
        <w:pStyle w:val="aff1"/>
        <w:rPr>
          <w:rFonts w:hAnsi="宋体"/>
          <w:szCs w:val="21"/>
        </w:rPr>
      </w:pPr>
      <w:r>
        <w:rPr>
          <w:rFonts w:hAnsi="宋体" w:hint="eastAsia"/>
          <w:szCs w:val="22"/>
        </w:rPr>
        <w:t>GB/T 6680 液体化工产品采样通则</w:t>
      </w:r>
    </w:p>
    <w:p w14:paraId="62717B22" w14:textId="77777777" w:rsidR="00AA51FA" w:rsidRDefault="00F637C4">
      <w:pPr>
        <w:pStyle w:val="aff1"/>
        <w:rPr>
          <w:rFonts w:hAnsi="宋体"/>
        </w:rPr>
      </w:pPr>
      <w:r>
        <w:rPr>
          <w:rFonts w:hAnsi="宋体" w:hint="eastAsia"/>
          <w:szCs w:val="21"/>
        </w:rPr>
        <w:t>GB/T 9722 化学试剂 气相色谱法通则</w:t>
      </w:r>
    </w:p>
    <w:p w14:paraId="368DC349" w14:textId="77777777" w:rsidR="00AA51FA" w:rsidRDefault="00F637C4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术语和定义</w:t>
      </w:r>
    </w:p>
    <w:p w14:paraId="77898BA0" w14:textId="2825D02B" w:rsidR="00AA51FA" w:rsidRDefault="00F637C4">
      <w:pPr>
        <w:pStyle w:val="aff1"/>
      </w:pPr>
      <w:r>
        <w:rPr>
          <w:rFonts w:hint="eastAsia"/>
        </w:rPr>
        <w:t>本标准没有需要界定的术语和定义。</w:t>
      </w:r>
    </w:p>
    <w:p w14:paraId="72BE7D98" w14:textId="77777777" w:rsidR="00AA51FA" w:rsidRDefault="00F637C4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基本信息</w:t>
      </w:r>
    </w:p>
    <w:p w14:paraId="10E535D2" w14:textId="77777777" w:rsidR="00AA51FA" w:rsidRDefault="00F637C4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化学名称：3,7-二甲基-2,6-</w:t>
      </w:r>
      <w:proofErr w:type="gramStart"/>
      <w:r>
        <w:rPr>
          <w:rFonts w:ascii="宋体" w:eastAsia="宋体" w:hAnsi="宋体" w:cs="宋体" w:hint="eastAsia"/>
        </w:rPr>
        <w:t>辛二烯</w:t>
      </w:r>
      <w:proofErr w:type="gramEnd"/>
      <w:r>
        <w:rPr>
          <w:rFonts w:ascii="宋体" w:eastAsia="宋体" w:hAnsi="宋体" w:cs="宋体" w:hint="eastAsia"/>
        </w:rPr>
        <w:t>-1-醛</w:t>
      </w:r>
    </w:p>
    <w:p w14:paraId="444E67AB" w14:textId="77777777" w:rsidR="00AA51FA" w:rsidRDefault="00F637C4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INCI名称：</w:t>
      </w:r>
      <w:proofErr w:type="spellStart"/>
      <w:r>
        <w:rPr>
          <w:rFonts w:ascii="宋体" w:eastAsia="宋体" w:hAnsi="宋体" w:cs="宋体" w:hint="eastAsia"/>
        </w:rPr>
        <w:t>Citral</w:t>
      </w:r>
      <w:proofErr w:type="spellEnd"/>
    </w:p>
    <w:p w14:paraId="0EEBF5AC" w14:textId="77777777" w:rsidR="00AA51FA" w:rsidRDefault="00F637C4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分子式：C</w:t>
      </w:r>
      <w:r>
        <w:rPr>
          <w:rFonts w:ascii="宋体" w:eastAsia="宋体" w:hAnsi="宋体" w:cs="宋体" w:hint="eastAsia"/>
          <w:vertAlign w:val="subscript"/>
        </w:rPr>
        <w:t>10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  <w:vertAlign w:val="subscript"/>
        </w:rPr>
        <w:t>16</w:t>
      </w:r>
      <w:r>
        <w:rPr>
          <w:rFonts w:ascii="宋体" w:eastAsia="宋体" w:hAnsi="宋体" w:cs="宋体" w:hint="eastAsia"/>
        </w:rPr>
        <w:t>O</w:t>
      </w:r>
    </w:p>
    <w:p w14:paraId="0D3C8634" w14:textId="77777777" w:rsidR="00AA51FA" w:rsidRDefault="00F637C4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分子量：</w:t>
      </w:r>
      <w:r>
        <w:rPr>
          <w:rFonts w:hAnsi="宋体" w:cs="宋体" w:hint="eastAsia"/>
        </w:rPr>
        <w:t>152.23</w:t>
      </w:r>
    </w:p>
    <w:p w14:paraId="65F52DA3" w14:textId="77777777" w:rsidR="00AA51FA" w:rsidRDefault="00F637C4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CAS号：</w:t>
      </w:r>
      <w:r>
        <w:rPr>
          <w:rFonts w:hAnsi="宋体" w:cs="宋体" w:hint="eastAsia"/>
        </w:rPr>
        <w:t>5392-40-5</w:t>
      </w:r>
    </w:p>
    <w:p w14:paraId="35076216" w14:textId="77777777" w:rsidR="003B2262" w:rsidRDefault="00F637C4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化学结构式：</w:t>
      </w:r>
    </w:p>
    <w:p w14:paraId="09E4C1A0" w14:textId="774AA8C0" w:rsidR="00AA51FA" w:rsidRDefault="00D76719" w:rsidP="003B2262">
      <w:pPr>
        <w:pStyle w:val="aff1"/>
        <w:ind w:firstLineChars="800" w:firstLine="1680"/>
      </w:pPr>
      <w:r>
        <w:pict w14:anchorId="54A74A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57.6pt">
            <v:imagedata r:id="rId10" o:title=""/>
          </v:shape>
        </w:pict>
      </w:r>
    </w:p>
    <w:p w14:paraId="0638C7E3" w14:textId="4B5905F0" w:rsidR="003B2262" w:rsidRDefault="003B2262">
      <w:pPr>
        <w:pStyle w:val="aff1"/>
      </w:pPr>
    </w:p>
    <w:p w14:paraId="3145A40D" w14:textId="57B354B9" w:rsidR="003B2262" w:rsidRDefault="003B2262">
      <w:pPr>
        <w:pStyle w:val="aff1"/>
      </w:pPr>
    </w:p>
    <w:p w14:paraId="15C61A6C" w14:textId="6BF05336" w:rsidR="003B2262" w:rsidRDefault="003B2262">
      <w:pPr>
        <w:pStyle w:val="aff1"/>
      </w:pPr>
    </w:p>
    <w:p w14:paraId="7DB51E5F" w14:textId="77777777" w:rsidR="003B2262" w:rsidRDefault="003B2262">
      <w:pPr>
        <w:pStyle w:val="aff1"/>
        <w:rPr>
          <w:rFonts w:hAnsi="宋体" w:cs="宋体" w:hint="eastAsia"/>
        </w:rPr>
      </w:pPr>
    </w:p>
    <w:p w14:paraId="27E4D0D2" w14:textId="77777777" w:rsidR="00AA51FA" w:rsidRDefault="00F637C4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技术要求</w:t>
      </w:r>
    </w:p>
    <w:p w14:paraId="102BDCE3" w14:textId="77777777" w:rsidR="00AA51FA" w:rsidRDefault="00F637C4">
      <w:pPr>
        <w:pStyle w:val="a1"/>
        <w:spacing w:before="156" w:after="156"/>
      </w:pPr>
      <w:r>
        <w:rPr>
          <w:rFonts w:hint="eastAsia"/>
        </w:rPr>
        <w:t>感官、理化指标</w:t>
      </w:r>
    </w:p>
    <w:p w14:paraId="7DC5A6B6" w14:textId="77777777" w:rsidR="00AA51FA" w:rsidRDefault="00F637C4">
      <w:pPr>
        <w:pStyle w:val="aff1"/>
        <w:rPr>
          <w:rFonts w:hAnsi="宋体"/>
        </w:rPr>
      </w:pPr>
      <w:r>
        <w:rPr>
          <w:rFonts w:hAnsi="宋体" w:hint="eastAsia"/>
        </w:rPr>
        <w:t>感官、理化指标详见表1。</w:t>
      </w:r>
    </w:p>
    <w:p w14:paraId="22998171" w14:textId="77777777" w:rsidR="00AA51FA" w:rsidRDefault="00F637C4">
      <w:pPr>
        <w:pStyle w:val="affffffb"/>
        <w:spacing w:beforeLines="50" w:before="156" w:afterLines="50" w:after="156"/>
      </w:pPr>
      <w:r>
        <w:rPr>
          <w:rFonts w:hAnsi="宋体" w:hint="eastAsia"/>
        </w:rPr>
        <w:t>表1</w:t>
      </w:r>
      <w:r>
        <w:rPr>
          <w:rFonts w:hint="eastAsia"/>
        </w:rPr>
        <w:t>感官、理化指标</w:t>
      </w:r>
    </w:p>
    <w:tbl>
      <w:tblPr>
        <w:tblW w:w="89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1770"/>
        <w:gridCol w:w="5670"/>
      </w:tblGrid>
      <w:tr w:rsidR="00AA51FA" w14:paraId="45CAA825" w14:textId="77777777">
        <w:trPr>
          <w:trHeight w:val="513"/>
          <w:jc w:val="center"/>
        </w:trPr>
        <w:tc>
          <w:tcPr>
            <w:tcW w:w="3252" w:type="dxa"/>
            <w:gridSpan w:val="2"/>
            <w:vAlign w:val="center"/>
          </w:tcPr>
          <w:p w14:paraId="7607801F" w14:textId="77777777" w:rsidR="00AA51FA" w:rsidRDefault="00F637C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5670" w:type="dxa"/>
            <w:vAlign w:val="center"/>
          </w:tcPr>
          <w:p w14:paraId="18CB2EAF" w14:textId="77777777" w:rsidR="00AA51FA" w:rsidRDefault="00F637C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要求</w:t>
            </w:r>
          </w:p>
        </w:tc>
      </w:tr>
      <w:tr w:rsidR="00AA51FA" w14:paraId="0536DC68" w14:textId="77777777">
        <w:trPr>
          <w:trHeight w:val="518"/>
          <w:jc w:val="center"/>
        </w:trPr>
        <w:tc>
          <w:tcPr>
            <w:tcW w:w="1482" w:type="dxa"/>
            <w:vMerge w:val="restart"/>
            <w:vAlign w:val="center"/>
          </w:tcPr>
          <w:p w14:paraId="0AA1729B" w14:textId="77777777" w:rsidR="00AA51FA" w:rsidRDefault="00F637C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1770" w:type="dxa"/>
            <w:vAlign w:val="center"/>
          </w:tcPr>
          <w:p w14:paraId="6EB64BA5" w14:textId="77777777" w:rsidR="00AA51FA" w:rsidRDefault="00F637C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色状</w:t>
            </w:r>
          </w:p>
        </w:tc>
        <w:tc>
          <w:tcPr>
            <w:tcW w:w="5670" w:type="dxa"/>
            <w:vAlign w:val="center"/>
          </w:tcPr>
          <w:p w14:paraId="6280E0A4" w14:textId="77777777" w:rsidR="00AA51FA" w:rsidRDefault="00F637C4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无色或黄色液体</w:t>
            </w:r>
          </w:p>
        </w:tc>
      </w:tr>
      <w:tr w:rsidR="00AA51FA" w14:paraId="074051DB" w14:textId="77777777">
        <w:trPr>
          <w:trHeight w:val="518"/>
          <w:jc w:val="center"/>
        </w:trPr>
        <w:tc>
          <w:tcPr>
            <w:tcW w:w="1482" w:type="dxa"/>
            <w:vMerge/>
            <w:vAlign w:val="center"/>
          </w:tcPr>
          <w:p w14:paraId="24B239AE" w14:textId="77777777" w:rsidR="00AA51FA" w:rsidRDefault="00AA51F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vAlign w:val="center"/>
          </w:tcPr>
          <w:p w14:paraId="645B8F04" w14:textId="77777777" w:rsidR="00AA51FA" w:rsidRDefault="00F637C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香气</w:t>
            </w:r>
          </w:p>
        </w:tc>
        <w:tc>
          <w:tcPr>
            <w:tcW w:w="5670" w:type="dxa"/>
            <w:vAlign w:val="center"/>
          </w:tcPr>
          <w:p w14:paraId="278A7F3F" w14:textId="77777777" w:rsidR="00AA51FA" w:rsidRDefault="00F637C4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似柠檬的青果香气</w:t>
            </w:r>
          </w:p>
        </w:tc>
      </w:tr>
      <w:tr w:rsidR="00AA51FA" w14:paraId="5A9AC448" w14:textId="77777777">
        <w:trPr>
          <w:trHeight w:val="518"/>
          <w:jc w:val="center"/>
        </w:trPr>
        <w:tc>
          <w:tcPr>
            <w:tcW w:w="1482" w:type="dxa"/>
            <w:vAlign w:val="center"/>
          </w:tcPr>
          <w:p w14:paraId="4990FA5A" w14:textId="77777777" w:rsidR="00AA51FA" w:rsidRDefault="00F637C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1770" w:type="dxa"/>
            <w:vAlign w:val="center"/>
          </w:tcPr>
          <w:p w14:paraId="59E12696" w14:textId="77777777" w:rsidR="00AA51FA" w:rsidRDefault="00F637C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含量GC/%</w:t>
            </w:r>
          </w:p>
        </w:tc>
        <w:tc>
          <w:tcPr>
            <w:tcW w:w="5670" w:type="dxa"/>
            <w:vAlign w:val="center"/>
          </w:tcPr>
          <w:p w14:paraId="2D9224CE" w14:textId="77777777" w:rsidR="00AA51FA" w:rsidRDefault="00F637C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缩合醚：32.0-52.0</w:t>
            </w:r>
          </w:p>
        </w:tc>
      </w:tr>
    </w:tbl>
    <w:p w14:paraId="7E68E900" w14:textId="77777777" w:rsidR="00AA51FA" w:rsidRDefault="00F637C4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14:paraId="19BFA5F4" w14:textId="6A5E5F42" w:rsidR="00AA51FA" w:rsidRDefault="00F637C4">
      <w:pPr>
        <w:pStyle w:val="aff1"/>
      </w:pPr>
      <w:r>
        <w:rPr>
          <w:rFonts w:hAnsi="宋体" w:hint="eastAsia"/>
          <w:szCs w:val="21"/>
          <w:lang w:val="zh-CN"/>
        </w:rPr>
        <w:t>本</w:t>
      </w:r>
      <w:r>
        <w:rPr>
          <w:rFonts w:hAnsi="宋体" w:hint="eastAsia"/>
          <w:szCs w:val="21"/>
        </w:rPr>
        <w:t>标准</w:t>
      </w:r>
      <w:r>
        <w:rPr>
          <w:rFonts w:hAnsi="宋体" w:hint="eastAsia"/>
          <w:szCs w:val="21"/>
          <w:lang w:val="zh-CN"/>
        </w:rPr>
        <w:t>中</w:t>
      </w:r>
      <w:proofErr w:type="gramStart"/>
      <w:r>
        <w:rPr>
          <w:rFonts w:hAnsi="宋体" w:hint="eastAsia"/>
          <w:szCs w:val="21"/>
        </w:rPr>
        <w:t>除另外</w:t>
      </w:r>
      <w:proofErr w:type="gramEnd"/>
      <w:r>
        <w:rPr>
          <w:rFonts w:hAnsi="宋体" w:hint="eastAsia"/>
          <w:szCs w:val="21"/>
        </w:rPr>
        <w:t>说明外，所有试剂均为分析纯。</w:t>
      </w:r>
    </w:p>
    <w:p w14:paraId="684E4C58" w14:textId="77777777" w:rsidR="00AA51FA" w:rsidRDefault="00F637C4">
      <w:pPr>
        <w:pStyle w:val="a1"/>
        <w:spacing w:before="156" w:after="156"/>
      </w:pPr>
      <w:r>
        <w:rPr>
          <w:rFonts w:hint="eastAsia"/>
        </w:rPr>
        <w:t>色状的测定</w:t>
      </w:r>
    </w:p>
    <w:p w14:paraId="1ED3A97B" w14:textId="77777777" w:rsidR="00AA51FA" w:rsidRDefault="00F637C4">
      <w:pPr>
        <w:pStyle w:val="aff1"/>
      </w:pPr>
      <w:r>
        <w:rPr>
          <w:rFonts w:hint="eastAsia"/>
        </w:rPr>
        <w:t>将试样置于比色管内，以白色为背景在室温和非阳光直射条件下目测。</w:t>
      </w:r>
    </w:p>
    <w:p w14:paraId="3919A189" w14:textId="77777777" w:rsidR="00AA51FA" w:rsidRDefault="00F637C4">
      <w:pPr>
        <w:pStyle w:val="a1"/>
        <w:spacing w:before="156" w:after="156"/>
      </w:pPr>
      <w:r>
        <w:rPr>
          <w:rFonts w:hint="eastAsia"/>
        </w:rPr>
        <w:t>香气的测定</w:t>
      </w:r>
    </w:p>
    <w:p w14:paraId="2756D40C" w14:textId="77777777" w:rsidR="00AA51FA" w:rsidRDefault="00F637C4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按GB/T 14454.2的规定测定。</w:t>
      </w:r>
    </w:p>
    <w:p w14:paraId="49118A94" w14:textId="77777777" w:rsidR="00AA51FA" w:rsidRDefault="00F637C4">
      <w:pPr>
        <w:pStyle w:val="a1"/>
        <w:spacing w:before="156" w:after="156"/>
      </w:pPr>
      <w:r>
        <w:rPr>
          <w:rFonts w:hint="eastAsia"/>
        </w:rPr>
        <w:t>含量的测定</w:t>
      </w:r>
    </w:p>
    <w:p w14:paraId="40FE2EC6" w14:textId="77777777" w:rsidR="00AA51FA" w:rsidRDefault="00F637C4">
      <w:pPr>
        <w:pStyle w:val="affa"/>
        <w:spacing w:before="156" w:after="156"/>
      </w:pPr>
      <w:r>
        <w:rPr>
          <w:rFonts w:hint="eastAsia"/>
        </w:rPr>
        <w:t>试剂和仪器</w:t>
      </w:r>
    </w:p>
    <w:p w14:paraId="7255480E" w14:textId="77777777" w:rsidR="00AA51FA" w:rsidRDefault="00F637C4">
      <w:pPr>
        <w:pStyle w:val="aff1"/>
        <w:numPr>
          <w:ilvl w:val="0"/>
          <w:numId w:val="10"/>
        </w:numPr>
      </w:pPr>
      <w:r>
        <w:rPr>
          <w:rFonts w:hint="eastAsia"/>
        </w:rPr>
        <w:t>气相色谱仪器：符合GB/T 9722的规定</w:t>
      </w:r>
    </w:p>
    <w:p w14:paraId="4CBA3107" w14:textId="77777777" w:rsidR="00AA51FA" w:rsidRDefault="00F637C4">
      <w:pPr>
        <w:pStyle w:val="aff1"/>
        <w:numPr>
          <w:ilvl w:val="0"/>
          <w:numId w:val="10"/>
        </w:numPr>
      </w:pPr>
      <w:r>
        <w:rPr>
          <w:rFonts w:hint="eastAsia"/>
        </w:rPr>
        <w:t>1微升微量注射器或自动进样器</w:t>
      </w:r>
    </w:p>
    <w:p w14:paraId="1DF7C1C5" w14:textId="77777777" w:rsidR="00AA51FA" w:rsidRDefault="00F637C4">
      <w:pPr>
        <w:pStyle w:val="aff1"/>
        <w:numPr>
          <w:ilvl w:val="0"/>
          <w:numId w:val="10"/>
        </w:numPr>
      </w:pPr>
      <w:r>
        <w:rPr>
          <w:rFonts w:hint="eastAsia"/>
        </w:rPr>
        <w:t>氮气：体积分数不小于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44D16F71" w14:textId="77777777" w:rsidR="00AA51FA" w:rsidRDefault="00F637C4">
      <w:pPr>
        <w:pStyle w:val="aff1"/>
        <w:numPr>
          <w:ilvl w:val="0"/>
          <w:numId w:val="10"/>
        </w:numPr>
      </w:pPr>
      <w:r>
        <w:rPr>
          <w:rFonts w:hint="eastAsia"/>
        </w:rPr>
        <w:t>氢气：体积分数不小于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31AD29D4" w14:textId="77777777" w:rsidR="00AA51FA" w:rsidRDefault="00F637C4">
      <w:pPr>
        <w:pStyle w:val="aff1"/>
        <w:numPr>
          <w:ilvl w:val="0"/>
          <w:numId w:val="10"/>
        </w:numPr>
      </w:pPr>
      <w:r>
        <w:rPr>
          <w:rFonts w:hint="eastAsia"/>
        </w:rPr>
        <w:t>空气：经硅胶和分子筛干燥、净化</w:t>
      </w:r>
    </w:p>
    <w:p w14:paraId="5B2A7372" w14:textId="77777777" w:rsidR="00AA51FA" w:rsidRDefault="00F637C4">
      <w:pPr>
        <w:pStyle w:val="affa"/>
        <w:spacing w:before="156" w:after="156"/>
      </w:pPr>
      <w:r>
        <w:rPr>
          <w:rFonts w:hint="eastAsia"/>
        </w:rPr>
        <w:t>参考操作条件</w:t>
      </w:r>
    </w:p>
    <w:p w14:paraId="069BB68E" w14:textId="77777777" w:rsidR="00AA51FA" w:rsidRDefault="00F637C4">
      <w:pPr>
        <w:pStyle w:val="affa"/>
        <w:spacing w:before="156" w:after="156"/>
        <w:ind w:firstLineChars="200" w:firstLine="420"/>
      </w:pPr>
      <w:r>
        <w:rPr>
          <w:rFonts w:ascii="宋体" w:eastAsia="宋体" w:hint="eastAsia"/>
        </w:rPr>
        <w:t>按GB/T 9722的规定，如下操作条件供参考：</w:t>
      </w:r>
    </w:p>
    <w:p w14:paraId="1EB72CC5" w14:textId="77777777" w:rsidR="00AA51FA" w:rsidRDefault="00F637C4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色谱柱：50%苯基甲基聚硅氧烷毛细管色谱柱，30m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0.25mm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</w:t>
      </w:r>
      <w:r>
        <w:rPr>
          <w:rFonts w:ascii="Times New Roman" w:hAnsi="Times New Roman"/>
        </w:rPr>
        <w:t>μ</w:t>
      </w:r>
      <w:r>
        <w:rPr>
          <w:rFonts w:hAnsi="宋体" w:cs="宋体" w:hint="eastAsia"/>
        </w:rPr>
        <w:t>m</w:t>
      </w:r>
      <w:r>
        <w:rPr>
          <w:rFonts w:hint="eastAsia"/>
          <w:szCs w:val="21"/>
        </w:rPr>
        <w:t>（或其他类似等效色谱柱）；</w:t>
      </w:r>
    </w:p>
    <w:p w14:paraId="743D4A78" w14:textId="77777777" w:rsidR="00AA51FA" w:rsidRDefault="00F637C4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检测器：氢火焰离子化检测器；</w:t>
      </w:r>
    </w:p>
    <w:p w14:paraId="6E5ED3AE" w14:textId="77777777" w:rsidR="00AA51FA" w:rsidRDefault="00F637C4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色谱炉温度：初始温度60℃，保持2min，10℃/min升至220℃，保持5min；</w:t>
      </w:r>
    </w:p>
    <w:p w14:paraId="46EB9E3D" w14:textId="77777777" w:rsidR="00AA51FA" w:rsidRDefault="00F637C4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检测器温度：240℃；</w:t>
      </w:r>
    </w:p>
    <w:p w14:paraId="582276E1" w14:textId="77777777" w:rsidR="00AA51FA" w:rsidRDefault="00F637C4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进样口温度：220℃；</w:t>
      </w:r>
    </w:p>
    <w:p w14:paraId="3D378515" w14:textId="77777777" w:rsidR="00AA51FA" w:rsidRDefault="00F637C4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rFonts w:hAnsi="宋体"/>
        </w:rPr>
      </w:pPr>
      <w:r>
        <w:rPr>
          <w:rFonts w:hint="eastAsia"/>
          <w:szCs w:val="21"/>
        </w:rPr>
        <w:t>载气（氮气）流量：1</w:t>
      </w:r>
      <w:r>
        <w:rPr>
          <w:szCs w:val="21"/>
        </w:rPr>
        <w:t xml:space="preserve"> mL/min</w:t>
      </w:r>
      <w:r>
        <w:rPr>
          <w:rFonts w:hint="eastAsia"/>
          <w:szCs w:val="21"/>
        </w:rPr>
        <w:t>；</w:t>
      </w:r>
    </w:p>
    <w:p w14:paraId="15F94D53" w14:textId="77777777" w:rsidR="00AA51FA" w:rsidRDefault="00F637C4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t>燃气（氢气）流量</w:t>
      </w:r>
      <w:r>
        <w:rPr>
          <w:rFonts w:hint="eastAsia"/>
          <w:szCs w:val="21"/>
        </w:rPr>
        <w:t xml:space="preserve">：30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181822B3" w14:textId="77777777" w:rsidR="00AA51FA" w:rsidRDefault="00F637C4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lastRenderedPageBreak/>
        <w:t>空气流量</w:t>
      </w:r>
      <w:r>
        <w:rPr>
          <w:rFonts w:hint="eastAsia"/>
          <w:szCs w:val="21"/>
        </w:rPr>
        <w:t xml:space="preserve">：300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70F7F3AF" w14:textId="6C3D6A37" w:rsidR="00AA51FA" w:rsidRDefault="00F637C4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进样量：0.2</w:t>
      </w:r>
      <w:r w:rsidR="003B2262">
        <w:rPr>
          <w:rFonts w:hint="eastAsia"/>
          <w:szCs w:val="21"/>
        </w:rPr>
        <w:t xml:space="preserve"> </w:t>
      </w:r>
      <w:proofErr w:type="spellStart"/>
      <w:r w:rsidR="003B2262">
        <w:rPr>
          <w:rFonts w:ascii="Times New Roman" w:hAnsi="Times New Roman"/>
        </w:rPr>
        <w:t>μ</w:t>
      </w:r>
      <w:r w:rsidR="003B2262">
        <w:rPr>
          <w:rFonts w:hAnsi="宋体" w:cs="宋体" w:hint="eastAsia"/>
        </w:rPr>
        <w:t>L</w:t>
      </w:r>
      <w:proofErr w:type="spellEnd"/>
      <w:r>
        <w:rPr>
          <w:rFonts w:hint="eastAsia"/>
          <w:szCs w:val="21"/>
        </w:rPr>
        <w:t>。</w:t>
      </w:r>
    </w:p>
    <w:p w14:paraId="734C656D" w14:textId="77777777" w:rsidR="00AA51FA" w:rsidRDefault="00F637C4">
      <w:pPr>
        <w:pStyle w:val="affa"/>
        <w:spacing w:before="156" w:after="156"/>
      </w:pPr>
      <w:r>
        <w:rPr>
          <w:rFonts w:hint="eastAsia"/>
        </w:rPr>
        <w:t>操作过程</w:t>
      </w:r>
    </w:p>
    <w:p w14:paraId="54DBF351" w14:textId="77777777" w:rsidR="00AA51FA" w:rsidRDefault="00F637C4">
      <w:pPr>
        <w:pStyle w:val="aff1"/>
        <w:rPr>
          <w:rFonts w:hAnsi="宋体"/>
        </w:rPr>
      </w:pPr>
      <w:r>
        <w:rPr>
          <w:rFonts w:hAnsi="宋体" w:hint="eastAsia"/>
        </w:rPr>
        <w:t>按GB/T 9722中 9.2 归一法的规定操作。</w:t>
      </w:r>
    </w:p>
    <w:p w14:paraId="151259D9" w14:textId="77777777" w:rsidR="00AA51FA" w:rsidRDefault="00F637C4">
      <w:pPr>
        <w:pStyle w:val="affa"/>
        <w:spacing w:before="156" w:after="156"/>
      </w:pPr>
      <w:r>
        <w:rPr>
          <w:rFonts w:hint="eastAsia"/>
        </w:rPr>
        <w:t>结果计算</w:t>
      </w:r>
    </w:p>
    <w:p w14:paraId="7C0D9120" w14:textId="77777777" w:rsidR="00AA51FA" w:rsidRDefault="00F637C4">
      <w:pPr>
        <w:pStyle w:val="aff1"/>
        <w:tabs>
          <w:tab w:val="center" w:leader="dot" w:pos="4201"/>
        </w:tabs>
        <w:spacing w:before="156" w:after="156"/>
        <w:rPr>
          <w:rFonts w:hAnsi="宋体"/>
        </w:rPr>
      </w:pPr>
      <w:r>
        <w:rPr>
          <w:rFonts w:hAnsi="宋体" w:hint="eastAsia"/>
        </w:rPr>
        <w:t>按GB/T9722中 9.2归一法的规定计算。柠檬</w:t>
      </w:r>
      <w:proofErr w:type="gramStart"/>
      <w:r>
        <w:rPr>
          <w:rFonts w:hAnsi="宋体" w:hint="eastAsia"/>
        </w:rPr>
        <w:t>醛</w:t>
      </w:r>
      <w:proofErr w:type="gramEnd"/>
      <w:r>
        <w:rPr>
          <w:rFonts w:hAnsi="宋体" w:hint="eastAsia"/>
        </w:rPr>
        <w:t>复合香料典型气相色谱图（归一法）参见附录A。</w:t>
      </w:r>
    </w:p>
    <w:p w14:paraId="2F857AC7" w14:textId="77777777" w:rsidR="00AA51FA" w:rsidRDefault="00F637C4">
      <w:pPr>
        <w:pStyle w:val="a0"/>
        <w:spacing w:before="312" w:after="312"/>
      </w:pPr>
      <w:r>
        <w:rPr>
          <w:rFonts w:hint="eastAsia"/>
        </w:rPr>
        <w:t>检验规则</w:t>
      </w:r>
    </w:p>
    <w:p w14:paraId="2EC3EB67" w14:textId="67531A15" w:rsidR="00AA51FA" w:rsidRDefault="00F637C4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本标准采用型式检验和出厂检验。型式检验和出厂检验应符合下列规定：</w:t>
      </w:r>
    </w:p>
    <w:p w14:paraId="2D2A905B" w14:textId="332258C5" w:rsidR="00AA51FA" w:rsidRDefault="00F637C4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本标准技术要求中规定的所有指标项目为型式检验项目，在正常生产情况下，每年至少进行一次型式检验。在下列情况之一时，必须进行型式检验：</w:t>
      </w:r>
    </w:p>
    <w:p w14:paraId="54F0C6E7" w14:textId="77777777" w:rsidR="00AA51FA" w:rsidRDefault="00F637C4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更新关键生产工艺；</w:t>
      </w:r>
    </w:p>
    <w:p w14:paraId="340B6F93" w14:textId="77777777" w:rsidR="00AA51FA" w:rsidRDefault="00F637C4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主要原料有变化；</w:t>
      </w:r>
    </w:p>
    <w:p w14:paraId="35C42435" w14:textId="77777777" w:rsidR="00AA51FA" w:rsidRDefault="00F637C4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停产又恢复生产；</w:t>
      </w:r>
    </w:p>
    <w:p w14:paraId="40ADDBDF" w14:textId="77777777" w:rsidR="00AA51FA" w:rsidRDefault="00F637C4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与上次型式检验有较大差异。</w:t>
      </w:r>
    </w:p>
    <w:p w14:paraId="68D8D2F3" w14:textId="6D813754" w:rsidR="00AA51FA" w:rsidRDefault="00F637C4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hAnsi="黑体" w:cs="黑体"/>
        </w:rPr>
      </w:pPr>
      <w:r>
        <w:rPr>
          <w:rFonts w:ascii="宋体" w:eastAsia="宋体" w:hAnsi="宋体" w:hint="eastAsia"/>
        </w:rPr>
        <w:t>本标准技术要求中规定的色状、香气、含量共三项指标项目为出厂检验项目，必须逐批检验。</w:t>
      </w:r>
    </w:p>
    <w:p w14:paraId="6121A56B" w14:textId="77777777" w:rsidR="00AA51FA" w:rsidRDefault="00F637C4">
      <w:pPr>
        <w:pStyle w:val="a1"/>
        <w:spacing w:before="156" w:after="156"/>
      </w:pPr>
      <w:r>
        <w:rPr>
          <w:rFonts w:hint="eastAsia"/>
        </w:rPr>
        <w:t>抽样方法</w:t>
      </w:r>
    </w:p>
    <w:p w14:paraId="62D3DE59" w14:textId="77777777" w:rsidR="00AA51FA" w:rsidRDefault="00F637C4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proofErr w:type="gramStart"/>
      <w:r>
        <w:rPr>
          <w:rFonts w:ascii="宋体" w:eastAsia="宋体" w:hAnsi="宋体" w:hint="eastAsia"/>
        </w:rPr>
        <w:t>抽样按</w:t>
      </w:r>
      <w:proofErr w:type="gramEnd"/>
      <w:r>
        <w:rPr>
          <w:rFonts w:ascii="宋体" w:eastAsia="宋体" w:hAnsi="宋体" w:hint="eastAsia"/>
        </w:rPr>
        <w:t>GB/T 6678中规定的抽样方案及GB/T 6680中规定的抽样方法进行。每批的包装单位1个-5个，全抽；5个-400个，取样数按</w:t>
      </w:r>
      <w:r>
        <w:rPr>
          <w:rFonts w:ascii="宋体" w:eastAsia="宋体" w:hAnsi="宋体" w:hint="eastAsia"/>
        </w:rPr>
        <w:object w:dxaOrig="315" w:dyaOrig="255" w14:anchorId="30DE79DC">
          <v:shape id="_x0000_i1026" type="#_x0000_t75" style="width:14.4pt;height:14.4pt" o:ole="">
            <v:imagedata r:id="rId11" o:title=""/>
          </v:shape>
          <o:OLEObject Type="Embed" ProgID="Equation.3" ShapeID="_x0000_i1026" DrawAspect="Content" ObjectID="_1709980892" r:id="rId12"/>
        </w:object>
      </w:r>
      <w:r>
        <w:rPr>
          <w:rFonts w:ascii="宋体" w:eastAsia="宋体" w:hAnsi="宋体" w:hint="eastAsia"/>
        </w:rPr>
        <w:t>/2+1确定；400个以上，取样数按</w:t>
      </w:r>
      <w:r>
        <w:rPr>
          <w:rFonts w:ascii="宋体" w:eastAsia="宋体" w:hAnsi="宋体" w:hint="eastAsia"/>
        </w:rPr>
        <w:object w:dxaOrig="315" w:dyaOrig="255" w14:anchorId="61F5ACFC">
          <v:shape id="_x0000_i1027" type="#_x0000_t75" style="width:14.4pt;height:14.4pt" o:ole="">
            <v:imagedata r:id="rId11" o:title=""/>
          </v:shape>
          <o:OLEObject Type="Embed" ProgID="Equation.3" ShapeID="_x0000_i1027" DrawAspect="Content" ObjectID="_1709980893" r:id="rId13"/>
        </w:object>
      </w:r>
      <w:r>
        <w:rPr>
          <w:rFonts w:ascii="宋体" w:eastAsia="宋体" w:hAnsi="宋体" w:hint="eastAsia"/>
        </w:rPr>
        <w:t>/4+1确定。当取样数量带小数时，进为整数。开启包装后用玻璃取样管从每个包装单位中均匀抽取试样100ml-200ml，将所抽取的试样全部</w:t>
      </w:r>
      <w:proofErr w:type="gramStart"/>
      <w:r>
        <w:rPr>
          <w:rFonts w:ascii="宋体" w:eastAsia="宋体" w:hAnsi="宋体" w:hint="eastAsia"/>
        </w:rPr>
        <w:t>置于混样器</w:t>
      </w:r>
      <w:proofErr w:type="gramEnd"/>
      <w:r>
        <w:rPr>
          <w:rFonts w:ascii="宋体" w:eastAsia="宋体" w:hAnsi="宋体" w:hint="eastAsia"/>
        </w:rPr>
        <w:t>内充分混匀，分别装入两个清洁干燥密闭的惰性容器中，避光保存。</w:t>
      </w:r>
    </w:p>
    <w:p w14:paraId="7505EC6C" w14:textId="77777777" w:rsidR="00AA51FA" w:rsidRDefault="00F637C4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容器上贴标签并注明：生产厂名、产品名称、批号、数量、取样日期及取样人。一瓶作检验用，另一瓶留存备查。</w:t>
      </w:r>
    </w:p>
    <w:p w14:paraId="7F4BE13E" w14:textId="77777777" w:rsidR="00AA51FA" w:rsidRDefault="00F637C4">
      <w:pPr>
        <w:pStyle w:val="a1"/>
        <w:numPr>
          <w:ilvl w:val="1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>7.2</w:t>
      </w:r>
      <w:r>
        <w:rPr>
          <w:rFonts w:hAnsi="宋体" w:hint="eastAsia"/>
        </w:rPr>
        <w:t>验收</w:t>
      </w:r>
    </w:p>
    <w:p w14:paraId="1D0D0B06" w14:textId="40D22421" w:rsidR="00AA51FA" w:rsidRDefault="00F637C4">
      <w:pPr>
        <w:pStyle w:val="aff1"/>
      </w:pPr>
      <w:r>
        <w:rPr>
          <w:rFonts w:hAnsi="宋体" w:hint="eastAsia"/>
        </w:rPr>
        <w:t>验收单位有权按本标准规定的试验方法和检验规则，检验所收到的</w:t>
      </w:r>
      <w:r>
        <w:rPr>
          <w:rFonts w:hAnsi="宋体" w:hint="eastAsia"/>
          <w:szCs w:val="21"/>
        </w:rPr>
        <w:t>柠檬</w:t>
      </w:r>
      <w:proofErr w:type="gramStart"/>
      <w:r>
        <w:rPr>
          <w:rFonts w:hAnsi="宋体" w:hint="eastAsia"/>
          <w:szCs w:val="21"/>
        </w:rPr>
        <w:t>醛</w:t>
      </w:r>
      <w:proofErr w:type="gramEnd"/>
      <w:r>
        <w:rPr>
          <w:rFonts w:hAnsi="宋体" w:hint="eastAsia"/>
        </w:rPr>
        <w:t>复合香料是否符合本标准的要求，每一批号作一次验收，不同批号分别验收。</w:t>
      </w:r>
    </w:p>
    <w:p w14:paraId="186CB6A1" w14:textId="1B365E5C" w:rsidR="00AA51FA" w:rsidRDefault="00F637C4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7.3 复验</w:t>
      </w:r>
    </w:p>
    <w:p w14:paraId="1DA702FA" w14:textId="7C995FB1" w:rsidR="00AA51FA" w:rsidRDefault="00F637C4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14:paraId="2B29E50C" w14:textId="0FCEB7A8" w:rsidR="00AA51FA" w:rsidRDefault="00F637C4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7.4 争议处理</w:t>
      </w:r>
    </w:p>
    <w:p w14:paraId="0144C7FE" w14:textId="77777777" w:rsidR="00AA51FA" w:rsidRDefault="00F637C4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14:paraId="46B90B74" w14:textId="77777777" w:rsidR="00AA51FA" w:rsidRDefault="00F637C4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标志、包装、运输、贮存、保质期</w:t>
      </w:r>
    </w:p>
    <w:p w14:paraId="43F9331D" w14:textId="08685F68" w:rsidR="00AA51FA" w:rsidRDefault="00F637C4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8.1 标志</w:t>
      </w:r>
    </w:p>
    <w:p w14:paraId="4A2AB9E6" w14:textId="77777777" w:rsidR="00AA51FA" w:rsidRDefault="00F637C4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3" w:name="OLE_LINK9"/>
      <w:bookmarkStart w:id="4" w:name="OLE_LINK8"/>
      <w:r>
        <w:rPr>
          <w:rFonts w:ascii="宋体" w:eastAsia="宋体" w:hAnsi="宋体" w:hint="eastAsia"/>
        </w:rPr>
        <w:t>产品外包装应注明：产品名称、生产厂名和地址、批号、净含量、生产日期和有效日期、标准编号及相关标志，并应符合有关部门的规定。订货单位如有特殊要求，可与生产厂另订协议。</w:t>
      </w:r>
      <w:bookmarkEnd w:id="3"/>
      <w:bookmarkEnd w:id="4"/>
    </w:p>
    <w:p w14:paraId="642A88A4" w14:textId="2720D52D" w:rsidR="00AA51FA" w:rsidRDefault="00F637C4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8.2 包装</w:t>
      </w:r>
    </w:p>
    <w:p w14:paraId="4EC8DE7C" w14:textId="77777777" w:rsidR="00AA51FA" w:rsidRDefault="00F637C4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应装于清洁、干燥、无杂味的内涂钢桶内，或按客户要求包装。</w:t>
      </w:r>
    </w:p>
    <w:p w14:paraId="0B0C0BE6" w14:textId="319EE243" w:rsidR="00AA51FA" w:rsidRDefault="00F637C4">
      <w:pPr>
        <w:pStyle w:val="a1"/>
        <w:numPr>
          <w:ilvl w:val="1"/>
          <w:numId w:val="0"/>
        </w:numPr>
        <w:spacing w:before="156" w:after="156"/>
        <w:rPr>
          <w:rFonts w:hAnsi="宋体"/>
        </w:rPr>
      </w:pPr>
      <w:r>
        <w:rPr>
          <w:rFonts w:hAnsi="宋体" w:hint="eastAsia"/>
        </w:rPr>
        <w:t>8.3 运输</w:t>
      </w:r>
    </w:p>
    <w:p w14:paraId="683129A7" w14:textId="77777777" w:rsidR="00AA51FA" w:rsidRDefault="00F637C4">
      <w:pPr>
        <w:pStyle w:val="aff1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防止日晒雨淋，不得与有毒、有害物质混装、混运，并应符合有关部门的规定。</w:t>
      </w:r>
    </w:p>
    <w:p w14:paraId="4117E73A" w14:textId="375ADFAF" w:rsidR="00AA51FA" w:rsidRDefault="00F637C4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8.4 贮存</w:t>
      </w:r>
    </w:p>
    <w:p w14:paraId="4D0E63B4" w14:textId="77777777" w:rsidR="00AA51FA" w:rsidRDefault="00F637C4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贮存在干燥、避风的仓库内，</w:t>
      </w:r>
      <w:proofErr w:type="gramStart"/>
      <w:r>
        <w:rPr>
          <w:rFonts w:ascii="宋体" w:eastAsia="宋体" w:hAnsi="宋体" w:hint="eastAsia"/>
        </w:rPr>
        <w:t>避免杂气污染</w:t>
      </w:r>
      <w:proofErr w:type="gramEnd"/>
      <w:r>
        <w:rPr>
          <w:rFonts w:ascii="宋体" w:eastAsia="宋体" w:hAnsi="宋体" w:hint="eastAsia"/>
        </w:rPr>
        <w:t>，远离火源。</w:t>
      </w:r>
    </w:p>
    <w:p w14:paraId="3C13BCBE" w14:textId="324DBB7E" w:rsidR="00AA51FA" w:rsidRDefault="00F637C4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>8.5 保质期</w:t>
      </w:r>
    </w:p>
    <w:p w14:paraId="5C3CA262" w14:textId="77777777" w:rsidR="00AA51FA" w:rsidRDefault="00F637C4">
      <w:pPr>
        <w:pStyle w:val="a0"/>
        <w:numPr>
          <w:ilvl w:val="0"/>
          <w:numId w:val="0"/>
        </w:numPr>
        <w:spacing w:before="312" w:after="312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在符合规定的贮运条件、包装完整、未经启封的情况下，本产品保质期不少于12个月。</w:t>
      </w:r>
    </w:p>
    <w:p w14:paraId="1D2E6FE2" w14:textId="77777777" w:rsidR="00AA51FA" w:rsidRDefault="00AA51FA">
      <w:pPr>
        <w:pStyle w:val="aff1"/>
        <w:rPr>
          <w:rFonts w:hAnsi="宋体"/>
        </w:rPr>
      </w:pPr>
    </w:p>
    <w:p w14:paraId="1986E242" w14:textId="77777777" w:rsidR="00AA51FA" w:rsidRDefault="00AA51FA">
      <w:pPr>
        <w:pStyle w:val="aff1"/>
        <w:rPr>
          <w:rFonts w:hAnsi="宋体"/>
        </w:rPr>
      </w:pPr>
    </w:p>
    <w:p w14:paraId="66A2B772" w14:textId="77777777" w:rsidR="00AA51FA" w:rsidRDefault="00AA51FA">
      <w:pPr>
        <w:pStyle w:val="aff1"/>
        <w:rPr>
          <w:rFonts w:hAnsi="宋体"/>
        </w:rPr>
      </w:pPr>
    </w:p>
    <w:p w14:paraId="0B647678" w14:textId="77777777" w:rsidR="00AA51FA" w:rsidRDefault="00AA51FA">
      <w:pPr>
        <w:pStyle w:val="aff1"/>
        <w:rPr>
          <w:rFonts w:hAnsi="宋体"/>
        </w:rPr>
      </w:pPr>
    </w:p>
    <w:p w14:paraId="28219C35" w14:textId="77777777" w:rsidR="00AA51FA" w:rsidRDefault="00AA51FA">
      <w:pPr>
        <w:pStyle w:val="aff1"/>
        <w:rPr>
          <w:rFonts w:hAnsi="宋体"/>
        </w:rPr>
      </w:pPr>
    </w:p>
    <w:p w14:paraId="2C726317" w14:textId="77777777" w:rsidR="00AA51FA" w:rsidRDefault="00AA51FA">
      <w:pPr>
        <w:pStyle w:val="aff1"/>
        <w:ind w:firstLineChars="0" w:firstLine="0"/>
        <w:rPr>
          <w:rFonts w:hAnsi="宋体"/>
        </w:rPr>
      </w:pPr>
    </w:p>
    <w:p w14:paraId="3B5027EC" w14:textId="77777777" w:rsidR="00AA51FA" w:rsidRDefault="00AA51FA">
      <w:pPr>
        <w:pStyle w:val="aff1"/>
        <w:ind w:firstLineChars="0" w:firstLine="0"/>
        <w:rPr>
          <w:rFonts w:hAnsi="宋体"/>
        </w:rPr>
      </w:pPr>
    </w:p>
    <w:p w14:paraId="0D1855EA" w14:textId="77777777" w:rsidR="00AA51FA" w:rsidRDefault="00AA51FA">
      <w:pPr>
        <w:pStyle w:val="aff1"/>
        <w:ind w:firstLineChars="0" w:firstLine="0"/>
        <w:rPr>
          <w:rFonts w:hAnsi="宋体"/>
        </w:rPr>
      </w:pPr>
    </w:p>
    <w:p w14:paraId="79A4A8ED" w14:textId="77777777" w:rsidR="00AA51FA" w:rsidRDefault="00AA51FA">
      <w:pPr>
        <w:pStyle w:val="aff1"/>
        <w:ind w:firstLineChars="0" w:firstLine="0"/>
        <w:rPr>
          <w:rFonts w:hAnsi="宋体"/>
        </w:rPr>
      </w:pPr>
    </w:p>
    <w:p w14:paraId="3CF191C5" w14:textId="77777777" w:rsidR="00AA51FA" w:rsidRDefault="00AA51FA">
      <w:pPr>
        <w:pStyle w:val="aff1"/>
        <w:ind w:firstLineChars="0" w:firstLine="0"/>
        <w:rPr>
          <w:rFonts w:hAnsi="宋体"/>
        </w:rPr>
      </w:pPr>
    </w:p>
    <w:p w14:paraId="1A720E35" w14:textId="77777777" w:rsidR="00AA51FA" w:rsidRDefault="00AA51FA">
      <w:pPr>
        <w:pStyle w:val="aff1"/>
        <w:ind w:firstLineChars="0" w:firstLine="0"/>
        <w:rPr>
          <w:rFonts w:hAnsi="宋体"/>
        </w:rPr>
      </w:pPr>
    </w:p>
    <w:p w14:paraId="2497C05A" w14:textId="77777777" w:rsidR="00AA51FA" w:rsidRDefault="00AA51FA">
      <w:pPr>
        <w:pStyle w:val="aff1"/>
        <w:ind w:firstLineChars="0" w:firstLine="0"/>
        <w:rPr>
          <w:rFonts w:hAnsi="宋体"/>
        </w:rPr>
      </w:pPr>
    </w:p>
    <w:p w14:paraId="6CBAFFE7" w14:textId="77777777" w:rsidR="00AA51FA" w:rsidRDefault="00F637C4">
      <w:pPr>
        <w:pStyle w:val="ad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柠檬</w:t>
      </w:r>
      <w:proofErr w:type="gramStart"/>
      <w:r>
        <w:rPr>
          <w:rFonts w:hint="eastAsia"/>
        </w:rPr>
        <w:t>醛</w:t>
      </w:r>
      <w:proofErr w:type="gramEnd"/>
      <w:r>
        <w:rPr>
          <w:rFonts w:hint="eastAsia"/>
        </w:rPr>
        <w:t>复合香料典型气相色谱图（归一法）</w:t>
      </w:r>
    </w:p>
    <w:p w14:paraId="5CF83E7F" w14:textId="77777777" w:rsidR="00AA51FA" w:rsidRDefault="00D76719">
      <w:pPr>
        <w:pStyle w:val="aff1"/>
        <w:ind w:firstLineChars="0" w:firstLine="0"/>
        <w:jc w:val="center"/>
        <w:rPr>
          <w:rFonts w:ascii="黑体" w:eastAsia="黑体"/>
          <w:szCs w:val="21"/>
        </w:rPr>
      </w:pPr>
      <w:r>
        <w:pict w14:anchorId="28FA2500">
          <v:line id="_x0000_s1054" style="position:absolute;left:0;text-align:left;flip:x y;z-index:251678720;mso-width-relative:page;mso-height-relative:page" from="204.35pt,168.9pt" to="234.35pt,217.95pt" o:preferrelative="t" strokeweight="1.25pt">
            <v:stroke endarrow="block" miterlimit="2"/>
          </v:line>
        </w:pict>
      </w:r>
      <w:r>
        <w:pict w14:anchorId="1F6A4898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51.85pt;margin-top:145.2pt;width:62.2pt;height:23.7pt;z-index:251670528;mso-width-relative:page;mso-height-relative:page" o:preferrelative="t">
            <v:stroke miterlimit="2"/>
            <v:textbox>
              <w:txbxContent>
                <w:p w14:paraId="11E12DAF" w14:textId="77777777" w:rsidR="00AA51FA" w:rsidRDefault="00F637C4">
                  <w:r>
                    <w:rPr>
                      <w:rFonts w:hint="eastAsia"/>
                    </w:rPr>
                    <w:t>异戊烯</w:t>
                  </w:r>
                  <w:proofErr w:type="gramStart"/>
                  <w:r>
                    <w:rPr>
                      <w:rFonts w:hint="eastAsia"/>
                    </w:rPr>
                    <w:t>醛</w:t>
                  </w:r>
                  <w:proofErr w:type="gramEnd"/>
                </w:p>
              </w:txbxContent>
            </v:textbox>
          </v:shape>
        </w:pict>
      </w:r>
      <w:r>
        <w:pict w14:anchorId="4B6FAFA8">
          <v:shape id="_x0000_s1053" type="#_x0000_t202" style="position:absolute;left:0;text-align:left;margin-left:286.85pt;margin-top:20.7pt;width:50.25pt;height:23.7pt;z-index:251677696;mso-width-relative:page;mso-height-relative:page" o:preferrelative="t">
            <v:stroke miterlimit="2"/>
            <v:textbox>
              <w:txbxContent>
                <w:p w14:paraId="1B158A82" w14:textId="77777777" w:rsidR="00AA51FA" w:rsidRDefault="00F637C4">
                  <w:r>
                    <w:rPr>
                      <w:rFonts w:hint="eastAsia"/>
                    </w:rPr>
                    <w:t>缩合</w:t>
                  </w:r>
                  <w:proofErr w:type="gramStart"/>
                  <w:r>
                    <w:rPr>
                      <w:rFonts w:hint="eastAsia"/>
                    </w:rPr>
                    <w:t>醚</w:t>
                  </w:r>
                  <w:proofErr w:type="gramEnd"/>
                </w:p>
              </w:txbxContent>
            </v:textbox>
          </v:shape>
        </w:pict>
      </w:r>
      <w:r>
        <w:pict w14:anchorId="16B2A1F7">
          <v:line id="_x0000_s1052" style="position:absolute;left:0;text-align:left;flip:y;z-index:251676672;mso-width-relative:page;mso-height-relative:page" from="244.85pt,27.45pt" to="286.85pt,76.95pt" o:preferrelative="t" strokeweight="1.25pt">
            <v:stroke endarrow="block" miterlimit="2"/>
          </v:line>
        </w:pict>
      </w:r>
      <w:r>
        <w:pict w14:anchorId="5DFC43B7">
          <v:line id="_x0000_s1047" style="position:absolute;left:0;text-align:left;flip:y;z-index:251671552;mso-width-relative:page;mso-height-relative:page" from="274.85pt,158.7pt" to="316.85pt,208.2pt" o:preferrelative="t" strokeweight="1.25pt">
            <v:stroke endarrow="block" miterlimit="2"/>
          </v:line>
        </w:pict>
      </w:r>
      <w:r>
        <w:pict w14:anchorId="31BEAC28">
          <v:shape id="_x0000_s1050" type="#_x0000_t202" style="position:absolute;left:0;text-align:left;margin-left:321.35pt;margin-top:139.95pt;width:41pt;height:23.7pt;z-index:251674624;mso-width-relative:page;mso-height-relative:page">
            <v:textbox>
              <w:txbxContent>
                <w:p w14:paraId="5FF8DE39" w14:textId="77777777" w:rsidR="00AA51FA" w:rsidRDefault="00F637C4">
                  <w:r>
                    <w:rPr>
                      <w:rFonts w:hint="eastAsia"/>
                    </w:rPr>
                    <w:t>前体</w:t>
                  </w:r>
                </w:p>
              </w:txbxContent>
            </v:textbox>
          </v:shape>
        </w:pict>
      </w:r>
      <w:r>
        <w:pict w14:anchorId="7ADF4ADA">
          <v:shape id="_x0000_s1051" type="#_x0000_t202" style="position:absolute;left:0;text-align:left;margin-left:252.05pt;margin-top:112.75pt;width:69.3pt;height:23.7pt;z-index:251675648;mso-width-relative:page;mso-height-relative:page" o:preferrelative="t">
            <v:stroke miterlimit="2"/>
            <v:textbox>
              <w:txbxContent>
                <w:p w14:paraId="573C4C55" w14:textId="77777777" w:rsidR="00AA51FA" w:rsidRDefault="00F637C4">
                  <w:r>
                    <w:rPr>
                      <w:rFonts w:hint="eastAsia"/>
                    </w:rPr>
                    <w:t>顺式柠檬</w:t>
                  </w:r>
                  <w:proofErr w:type="gramStart"/>
                  <w:r>
                    <w:rPr>
                      <w:rFonts w:hint="eastAsia"/>
                    </w:rPr>
                    <w:t>醛</w:t>
                  </w:r>
                  <w:proofErr w:type="gramEnd"/>
                </w:p>
              </w:txbxContent>
            </v:textbox>
          </v:shape>
        </w:pict>
      </w:r>
      <w:r>
        <w:pict w14:anchorId="6347829B">
          <v:shape id="_x0000_s1049" type="#_x0000_t202" style="position:absolute;left:0;text-align:left;margin-left:325.55pt;margin-top:178.95pt;width:69.3pt;height:23.7pt;z-index:251673600;mso-width-relative:page;mso-height-relative:page" o:preferrelative="t">
            <v:stroke miterlimit="2"/>
            <v:textbox>
              <w:txbxContent>
                <w:p w14:paraId="771A23C7" w14:textId="77777777" w:rsidR="00AA51FA" w:rsidRDefault="00F637C4">
                  <w:r>
                    <w:rPr>
                      <w:rFonts w:hint="eastAsia"/>
                    </w:rPr>
                    <w:t>反式柠檬</w:t>
                  </w:r>
                  <w:proofErr w:type="gramStart"/>
                  <w:r>
                    <w:rPr>
                      <w:rFonts w:hint="eastAsia"/>
                    </w:rPr>
                    <w:t>醛</w:t>
                  </w:r>
                  <w:proofErr w:type="gramEnd"/>
                </w:p>
              </w:txbxContent>
            </v:textbox>
          </v:shape>
        </w:pict>
      </w:r>
      <w:r>
        <w:pict w14:anchorId="496A666D">
          <v:line id="_x0000_s1048" style="position:absolute;left:0;text-align:left;flip:x y;z-index:251672576;mso-width-relative:page;mso-height-relative:page" from="266.6pt,139.95pt" to="271.85pt,230.7pt" o:preferrelative="t" strokeweight="1.25pt">
            <v:stroke endarrow="block" miterlimit="2"/>
          </v:line>
        </w:pict>
      </w:r>
      <w:r>
        <w:pict w14:anchorId="11E82F94">
          <v:line id="_x0000_s1045" style="position:absolute;left:0;text-align:left;flip:y;z-index:251669504;mso-width-relative:page;mso-height-relative:page" from="279.35pt,189.45pt" to="321.35pt,238.95pt" o:preferrelative="t" strokeweight="1.25pt">
            <v:stroke endarrow="block" miterlimit="2"/>
          </v:line>
        </w:pict>
      </w:r>
      <w:r>
        <w:pict w14:anchorId="1375FB4A">
          <v:line id="箭头 34" o:spid="_x0000_s1037" style="position:absolute;left:0;text-align:left;flip:x y;z-index:251667456;mso-width-relative:page;mso-height-relative:page" from="140.9pt,130.2pt" to="140.9pt,208.2pt" o:preferrelative="t" strokeweight="1.25pt">
            <v:stroke endarrow="block" miterlimit="2"/>
          </v:line>
        </w:pict>
      </w:r>
      <w:r>
        <w:pict w14:anchorId="3035F40A">
          <v:shape id="文本框 35" o:spid="_x0000_s1036" type="#_x0000_t202" style="position:absolute;left:0;text-align:left;margin-left:97.85pt;margin-top:100.75pt;width:69.3pt;height:23.7pt;z-index:251668480;mso-width-relative:page;mso-height-relative:page" o:preferrelative="t">
            <v:stroke miterlimit="2"/>
            <v:textbox>
              <w:txbxContent>
                <w:p w14:paraId="41A0FA06" w14:textId="77777777" w:rsidR="00AA51FA" w:rsidRDefault="00F637C4">
                  <w:r>
                    <w:rPr>
                      <w:rFonts w:hint="eastAsia"/>
                    </w:rPr>
                    <w:t>2-</w:t>
                  </w:r>
                  <w:r>
                    <w:rPr>
                      <w:rFonts w:hint="eastAsia"/>
                    </w:rPr>
                    <w:t>异戊烯</w:t>
                  </w:r>
                  <w:proofErr w:type="gramStart"/>
                  <w:r>
                    <w:rPr>
                      <w:rFonts w:hint="eastAsia"/>
                    </w:rPr>
                    <w:t>醇</w:t>
                  </w:r>
                  <w:proofErr w:type="gramEnd"/>
                </w:p>
              </w:txbxContent>
            </v:textbox>
          </v:shape>
        </w:pict>
      </w:r>
      <w:r>
        <w:pict w14:anchorId="20DFF947">
          <v:shape id="_x0000_i1028" type="#_x0000_t75" style="width:468pt;height:252pt">
            <v:imagedata r:id="rId14" o:title=""/>
          </v:shape>
        </w:pict>
      </w:r>
    </w:p>
    <w:p w14:paraId="3A827876" w14:textId="77777777" w:rsidR="00AA51FA" w:rsidRDefault="00AA51FA">
      <w:pPr>
        <w:pStyle w:val="aff1"/>
        <w:ind w:firstLineChars="0" w:firstLine="0"/>
        <w:jc w:val="center"/>
        <w:rPr>
          <w:rFonts w:ascii="黑体" w:eastAsia="黑体"/>
          <w:szCs w:val="21"/>
        </w:rPr>
      </w:pPr>
    </w:p>
    <w:p w14:paraId="3A54170B" w14:textId="46977BB1" w:rsidR="00AA51FA" w:rsidRDefault="00D76719">
      <w:pPr>
        <w:pStyle w:val="aff1"/>
        <w:jc w:val="center"/>
      </w:pPr>
      <w:r>
        <w:rPr>
          <w:szCs w:val="22"/>
        </w:rPr>
        <w:pict w14:anchorId="4B6AE3DF">
          <v:line id="直接连接符 15" o:spid="_x0000_s1039" style="position:absolute;left:0;text-align:left;z-index:251665408;mso-width-relative:page;mso-height-relative:page" from="158.85pt,38.55pt" to="332.85pt,38.6pt" o:preferrelative="t">
            <v:stroke miterlimit="2"/>
          </v:line>
        </w:pict>
      </w:r>
      <w:r w:rsidR="00F637C4">
        <w:rPr>
          <w:rFonts w:hint="eastAsia"/>
          <w:szCs w:val="22"/>
        </w:rPr>
        <w:t>图A.1 柠檬</w:t>
      </w:r>
      <w:proofErr w:type="gramStart"/>
      <w:r w:rsidR="00F637C4">
        <w:rPr>
          <w:rFonts w:hint="eastAsia"/>
          <w:szCs w:val="22"/>
        </w:rPr>
        <w:t>醛</w:t>
      </w:r>
      <w:proofErr w:type="gramEnd"/>
      <w:r w:rsidR="00F637C4">
        <w:rPr>
          <w:rFonts w:hint="eastAsia"/>
          <w:szCs w:val="22"/>
        </w:rPr>
        <w:t>复合香料典型气</w:t>
      </w:r>
      <w:r w:rsidR="00F637C4">
        <w:rPr>
          <w:rFonts w:hint="eastAsia"/>
        </w:rPr>
        <w:t>相色谱图</w:t>
      </w:r>
    </w:p>
    <w:p w14:paraId="4704C21C" w14:textId="77777777" w:rsidR="00AA51FA" w:rsidRDefault="00AA51FA">
      <w:pPr>
        <w:pStyle w:val="aff1"/>
        <w:jc w:val="center"/>
      </w:pPr>
    </w:p>
    <w:sectPr w:rsidR="00AA51FA">
      <w:headerReference w:type="default" r:id="rId15"/>
      <w:footerReference w:type="default" r:id="rId16"/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8106A" w14:textId="77777777" w:rsidR="003759A0" w:rsidRDefault="00F637C4">
      <w:r>
        <w:separator/>
      </w:r>
    </w:p>
  </w:endnote>
  <w:endnote w:type="continuationSeparator" w:id="0">
    <w:p w14:paraId="0A88E0B8" w14:textId="77777777" w:rsidR="003759A0" w:rsidRDefault="00F6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13A2C" w14:textId="77777777" w:rsidR="00AA51FA" w:rsidRDefault="00F637C4">
    <w:pPr>
      <w:pStyle w:val="aff8"/>
      <w:rPr>
        <w:rStyle w:val="aff3"/>
      </w:rPr>
    </w:pPr>
    <w:r>
      <w:fldChar w:fldCharType="begin"/>
    </w:r>
    <w:r>
      <w:rPr>
        <w:rStyle w:val="aff3"/>
      </w:rPr>
      <w:instrText xml:space="preserve">PAGE  </w:instrText>
    </w:r>
    <w:r>
      <w:fldChar w:fldCharType="separate"/>
    </w:r>
    <w:r>
      <w:rPr>
        <w:rStyle w:val="aff3"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2256" w14:textId="77777777" w:rsidR="00AA51FA" w:rsidRDefault="00F637C4">
    <w:pPr>
      <w:pStyle w:val="aff8"/>
    </w:pPr>
    <w:r>
      <w:fldChar w:fldCharType="begin"/>
    </w:r>
    <w:r>
      <w:instrText xml:space="preserve"> PAGE  \* MERGEFORMAT 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4BC00" w14:textId="77777777" w:rsidR="003759A0" w:rsidRDefault="00F637C4">
      <w:r>
        <w:separator/>
      </w:r>
    </w:p>
  </w:footnote>
  <w:footnote w:type="continuationSeparator" w:id="0">
    <w:p w14:paraId="669ED0D1" w14:textId="77777777" w:rsidR="003759A0" w:rsidRDefault="00F63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4F453" w14:textId="572E097A" w:rsidR="00AA51FA" w:rsidRDefault="00F637C4">
    <w:pPr>
      <w:pStyle w:val="aff9"/>
      <w:rPr>
        <w:rFonts w:hAnsi="黑体"/>
      </w:rPr>
    </w:pPr>
    <w:r>
      <w:rPr>
        <w:rFonts w:hAnsi="黑体"/>
      </w:rPr>
      <w:t>T/CAFFCI XXXX—20</w:t>
    </w:r>
    <w:r>
      <w:rPr>
        <w:rFonts w:hAnsi="黑体" w:hint="eastAsia"/>
      </w:rPr>
      <w:t>2</w:t>
    </w:r>
    <w:r>
      <w:rPr>
        <w:rFonts w:hAnsi="黑体"/>
      </w:rPr>
      <w:t>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532C8" w14:textId="77777777" w:rsidR="00AA51FA" w:rsidRDefault="00F637C4">
    <w:pPr>
      <w:pStyle w:val="aff9"/>
    </w:pPr>
    <w:r>
      <w:rPr>
        <w:rFonts w:hint="eastAsia"/>
      </w:rPr>
      <w:t>T</w:t>
    </w:r>
    <w:r>
      <w:t>/</w:t>
    </w:r>
    <w:r>
      <w:rPr>
        <w:rFonts w:hint="eastAsia"/>
      </w:rPr>
      <w:t>CAFFCIXXXX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BCF514"/>
    <w:multiLevelType w:val="singleLevel"/>
    <w:tmpl w:val="99BCF514"/>
    <w:lvl w:ilvl="0">
      <w:start w:val="1"/>
      <w:numFmt w:val="lowerLetter"/>
      <w:suff w:val="nothing"/>
      <w:lvlText w:val="%1）"/>
      <w:lvlJc w:val="left"/>
    </w:lvl>
  </w:abstractNum>
  <w:abstractNum w:abstractNumId="1" w15:restartNumberingAfterBreak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</w:r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spacing w:val="0"/>
        <w:kern w:val="0"/>
        <w:position w:val="0"/>
        <w:sz w:val="21"/>
        <w:szCs w:val="21"/>
        <w:u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A8F7113"/>
    <w:multiLevelType w:val="multilevel"/>
    <w:tmpl w:val="2A8F7113"/>
    <w:lvl w:ilvl="0">
      <w:start w:val="1"/>
      <w:numFmt w:val="upperLetter"/>
      <w:pStyle w:val="a2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3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4" w15:restartNumberingAfterBreak="0">
    <w:nsid w:val="2C5917C3"/>
    <w:multiLevelType w:val="multilevel"/>
    <w:tmpl w:val="2C5917C3"/>
    <w:lvl w:ilvl="0">
      <w:start w:val="1"/>
      <w:numFmt w:val="none"/>
      <w:pStyle w:val="a4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5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6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5" w15:restartNumberingAfterBreak="0">
    <w:nsid w:val="3D733618"/>
    <w:multiLevelType w:val="multilevel"/>
    <w:tmpl w:val="3D733618"/>
    <w:lvl w:ilvl="0">
      <w:start w:val="1"/>
      <w:numFmt w:val="decimal"/>
      <w:pStyle w:val="a7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 w15:restartNumberingAfterBreak="0">
    <w:nsid w:val="44C50F90"/>
    <w:multiLevelType w:val="multilevel"/>
    <w:tmpl w:val="44C50F90"/>
    <w:lvl w:ilvl="0">
      <w:start w:val="1"/>
      <w:numFmt w:val="lowerLetter"/>
      <w:pStyle w:val="a8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9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a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 w15:restartNumberingAfterBreak="0">
    <w:nsid w:val="525ACB5E"/>
    <w:multiLevelType w:val="singleLevel"/>
    <w:tmpl w:val="525ACB5E"/>
    <w:lvl w:ilvl="0">
      <w:start w:val="1"/>
      <w:numFmt w:val="lowerLetter"/>
      <w:suff w:val="nothing"/>
      <w:lvlText w:val="%1）"/>
      <w:lvlJc w:val="left"/>
    </w:lvl>
  </w:abstractNum>
  <w:abstractNum w:abstractNumId="8" w15:restartNumberingAfterBreak="0">
    <w:nsid w:val="530140B1"/>
    <w:multiLevelType w:val="singleLevel"/>
    <w:tmpl w:val="530140B1"/>
    <w:lvl w:ilvl="0">
      <w:start w:val="1"/>
      <w:numFmt w:val="lowerLetter"/>
      <w:suff w:val="nothing"/>
      <w:lvlText w:val="%1）"/>
      <w:lvlJc w:val="left"/>
    </w:lvl>
  </w:abstractNum>
  <w:abstractNum w:abstractNumId="9" w15:restartNumberingAfterBreak="0">
    <w:nsid w:val="60B55DC2"/>
    <w:multiLevelType w:val="multilevel"/>
    <w:tmpl w:val="60B55DC2"/>
    <w:lvl w:ilvl="0">
      <w:start w:val="1"/>
      <w:numFmt w:val="upperLetter"/>
      <w:pStyle w:val="ab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0" w15:restartNumberingAfterBreak="0">
    <w:nsid w:val="657D3FBC"/>
    <w:multiLevelType w:val="multilevel"/>
    <w:tmpl w:val="657D3FBC"/>
    <w:lvl w:ilvl="0">
      <w:start w:val="1"/>
      <w:numFmt w:val="upperLetter"/>
      <w:pStyle w:val="ad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e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6D6C07CD"/>
    <w:multiLevelType w:val="multilevel"/>
    <w:tmpl w:val="6D6C07CD"/>
    <w:lvl w:ilvl="0">
      <w:start w:val="1"/>
      <w:numFmt w:val="lowerLetter"/>
      <w:pStyle w:val="af0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0"/>
  <w:drawingGridHorizontalSpacing w:val="105"/>
  <w:drawingGridVerticalSpacing w:val="156"/>
  <w:noPunctuationKerning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80102"/>
    <w:rsid w:val="00140094"/>
    <w:rsid w:val="003759A0"/>
    <w:rsid w:val="003A3AE3"/>
    <w:rsid w:val="003B2262"/>
    <w:rsid w:val="00480102"/>
    <w:rsid w:val="009B4BFA"/>
    <w:rsid w:val="00AA51FA"/>
    <w:rsid w:val="00D76719"/>
    <w:rsid w:val="00F637C4"/>
    <w:rsid w:val="00F966DA"/>
    <w:rsid w:val="025D42C1"/>
    <w:rsid w:val="02CE3A86"/>
    <w:rsid w:val="0D3B0CB0"/>
    <w:rsid w:val="12BE793C"/>
    <w:rsid w:val="144963BE"/>
    <w:rsid w:val="1B873F5F"/>
    <w:rsid w:val="1BDA691E"/>
    <w:rsid w:val="22B45633"/>
    <w:rsid w:val="23C259F2"/>
    <w:rsid w:val="24F61F97"/>
    <w:rsid w:val="27DC0277"/>
    <w:rsid w:val="350D4D18"/>
    <w:rsid w:val="41390236"/>
    <w:rsid w:val="499B7B46"/>
    <w:rsid w:val="53E77EAB"/>
    <w:rsid w:val="659A43A4"/>
    <w:rsid w:val="672B1FAD"/>
    <w:rsid w:val="6B3131C4"/>
    <w:rsid w:val="6D216278"/>
    <w:rsid w:val="74F567B0"/>
    <w:rsid w:val="797A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BAD2F1E"/>
  <w15:docId w15:val="{51D52173-FE9B-48DE-A8D7-93A094D3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2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styleId="TOC7">
    <w:name w:val="toc 7"/>
    <w:basedOn w:val="af2"/>
    <w:next w:val="af2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2"/>
    <w:next w:val="a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6">
    <w:name w:val="Normal Indent"/>
    <w:basedOn w:val="af2"/>
    <w:qFormat/>
    <w:pPr>
      <w:ind w:firstLine="420"/>
    </w:pPr>
    <w:rPr>
      <w:szCs w:val="20"/>
    </w:rPr>
  </w:style>
  <w:style w:type="paragraph" w:styleId="af7">
    <w:name w:val="caption"/>
    <w:basedOn w:val="af2"/>
    <w:next w:val="a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2"/>
    <w:next w:val="a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8">
    <w:name w:val="Document Map"/>
    <w:basedOn w:val="af2"/>
    <w:semiHidden/>
    <w:qFormat/>
    <w:pPr>
      <w:shd w:val="clear" w:color="auto" w:fill="000080"/>
    </w:pPr>
  </w:style>
  <w:style w:type="paragraph" w:styleId="af9">
    <w:name w:val="annotation text"/>
    <w:basedOn w:val="af2"/>
    <w:qFormat/>
    <w:pPr>
      <w:jc w:val="left"/>
    </w:pPr>
  </w:style>
  <w:style w:type="paragraph" w:styleId="6">
    <w:name w:val="index 6"/>
    <w:basedOn w:val="af2"/>
    <w:next w:val="a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2"/>
    <w:next w:val="a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2"/>
    <w:next w:val="a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2"/>
    <w:next w:val="af2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a">
    <w:name w:val="Plain Text"/>
    <w:basedOn w:val="af2"/>
    <w:qFormat/>
    <w:pPr>
      <w:spacing w:line="288" w:lineRule="auto"/>
    </w:pPr>
    <w:rPr>
      <w:rFonts w:ascii="宋体" w:hAnsi="Courier New"/>
      <w:szCs w:val="20"/>
    </w:rPr>
  </w:style>
  <w:style w:type="paragraph" w:styleId="TOC8">
    <w:name w:val="toc 8"/>
    <w:basedOn w:val="af2"/>
    <w:next w:val="a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2"/>
    <w:next w:val="a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b">
    <w:name w:val="endnote text"/>
    <w:basedOn w:val="af2"/>
    <w:semiHidden/>
    <w:qFormat/>
    <w:pPr>
      <w:snapToGrid w:val="0"/>
      <w:jc w:val="left"/>
    </w:pPr>
  </w:style>
  <w:style w:type="paragraph" w:styleId="afc">
    <w:name w:val="Balloon Text"/>
    <w:basedOn w:val="af2"/>
    <w:link w:val="afd"/>
    <w:qFormat/>
    <w:rPr>
      <w:sz w:val="18"/>
      <w:szCs w:val="18"/>
    </w:rPr>
  </w:style>
  <w:style w:type="paragraph" w:styleId="afe">
    <w:name w:val="footer"/>
    <w:basedOn w:val="af2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">
    <w:name w:val="header"/>
    <w:basedOn w:val="af2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2"/>
    <w:next w:val="af2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2"/>
    <w:next w:val="af2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0">
    <w:name w:val="index heading"/>
    <w:basedOn w:val="af2"/>
    <w:next w:val="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2"/>
    <w:next w:val="af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 w:cs="Times New Roman"/>
      <w:sz w:val="21"/>
    </w:rPr>
  </w:style>
  <w:style w:type="paragraph" w:styleId="a7">
    <w:name w:val="footnote text"/>
    <w:basedOn w:val="a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2"/>
    <w:next w:val="af2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index 7"/>
    <w:basedOn w:val="af2"/>
    <w:next w:val="a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2"/>
    <w:next w:val="a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2"/>
    <w:next w:val="af2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f2"/>
    <w:next w:val="af2"/>
    <w:semiHidden/>
    <w:qFormat/>
    <w:pPr>
      <w:ind w:left="1470"/>
      <w:jc w:val="left"/>
    </w:pPr>
    <w:rPr>
      <w:sz w:val="20"/>
      <w:szCs w:val="20"/>
    </w:rPr>
  </w:style>
  <w:style w:type="paragraph" w:styleId="2">
    <w:name w:val="index 2"/>
    <w:basedOn w:val="af2"/>
    <w:next w:val="a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2">
    <w:name w:val="endnote reference"/>
    <w:basedOn w:val="af3"/>
    <w:semiHidden/>
    <w:qFormat/>
    <w:rPr>
      <w:vertAlign w:val="superscript"/>
    </w:rPr>
  </w:style>
  <w:style w:type="character" w:styleId="aff3">
    <w:name w:val="page number"/>
    <w:basedOn w:val="af3"/>
    <w:qFormat/>
    <w:rPr>
      <w:rFonts w:ascii="Times New Roman" w:eastAsia="宋体" w:hAnsi="Times New Roman"/>
      <w:sz w:val="18"/>
    </w:rPr>
  </w:style>
  <w:style w:type="character" w:styleId="aff4">
    <w:name w:val="FollowedHyperlink"/>
    <w:basedOn w:val="af3"/>
    <w:qFormat/>
    <w:rPr>
      <w:color w:val="800080"/>
      <w:u w:val="single"/>
    </w:rPr>
  </w:style>
  <w:style w:type="character" w:styleId="aff5">
    <w:name w:val="Hyperlink"/>
    <w:basedOn w:val="af3"/>
    <w:qFormat/>
    <w:rPr>
      <w:color w:val="0000FF"/>
      <w:spacing w:val="0"/>
      <w:w w:val="100"/>
      <w:szCs w:val="21"/>
      <w:u w:val="single"/>
    </w:rPr>
  </w:style>
  <w:style w:type="character" w:styleId="aff6">
    <w:name w:val="annotation reference"/>
    <w:basedOn w:val="af3"/>
    <w:qFormat/>
    <w:rPr>
      <w:sz w:val="21"/>
      <w:szCs w:val="21"/>
    </w:rPr>
  </w:style>
  <w:style w:type="character" w:styleId="aff7">
    <w:name w:val="footnote reference"/>
    <w:basedOn w:val="af3"/>
    <w:semiHidden/>
    <w:qFormat/>
    <w:rPr>
      <w:vertAlign w:val="superscript"/>
    </w:rPr>
  </w:style>
  <w:style w:type="paragraph" w:customStyle="1" w:styleId="a1">
    <w:name w:val="一级条标题"/>
    <w:next w:val="aff1"/>
    <w:link w:val="Char0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8">
    <w:name w:val="标准书脚_奇数页"/>
    <w:qFormat/>
    <w:pPr>
      <w:spacing w:before="120"/>
      <w:ind w:right="198"/>
      <w:jc w:val="right"/>
    </w:pPr>
    <w:rPr>
      <w:rFonts w:ascii="宋体" w:hAnsi="Times New Roman" w:cs="Times New Roman"/>
      <w:sz w:val="18"/>
      <w:szCs w:val="18"/>
    </w:rPr>
  </w:style>
  <w:style w:type="paragraph" w:customStyle="1" w:styleId="aff9">
    <w:name w:val="标准书眉_奇数页"/>
    <w:next w:val="a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0">
    <w:name w:val="章标题"/>
    <w:next w:val="aff1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fa">
    <w:name w:val="二级条标题"/>
    <w:basedOn w:val="a1"/>
    <w:next w:val="aff1"/>
    <w:qFormat/>
    <w:pPr>
      <w:numPr>
        <w:numId w:val="0"/>
      </w:numPr>
      <w:spacing w:before="50" w:after="50"/>
      <w:outlineLvl w:val="3"/>
    </w:pPr>
  </w:style>
  <w:style w:type="paragraph" w:customStyle="1" w:styleId="20">
    <w:name w:val="封面标准号2"/>
    <w:qFormat/>
    <w:pPr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4">
    <w:name w:val="列项——（一级）"/>
    <w:qFormat/>
    <w:pPr>
      <w:widowControl w:val="0"/>
      <w:numPr>
        <w:numId w:val="3"/>
      </w:numPr>
      <w:jc w:val="both"/>
    </w:pPr>
    <w:rPr>
      <w:rFonts w:ascii="宋体" w:hAnsi="Times New Roman" w:cs="Times New Roman"/>
      <w:sz w:val="21"/>
    </w:rPr>
  </w:style>
  <w:style w:type="paragraph" w:customStyle="1" w:styleId="a5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b">
    <w:name w:val="目次、标准名称标题"/>
    <w:basedOn w:val="af2"/>
    <w:next w:val="af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c">
    <w:name w:val="三级条标题"/>
    <w:basedOn w:val="affa"/>
    <w:next w:val="aff1"/>
    <w:qFormat/>
    <w:pPr>
      <w:outlineLvl w:val="4"/>
    </w:pPr>
  </w:style>
  <w:style w:type="paragraph" w:customStyle="1" w:styleId="affd">
    <w:name w:val="示例"/>
    <w:next w:val="affe"/>
    <w:qFormat/>
    <w:pPr>
      <w:widowControl w:val="0"/>
      <w:ind w:firstLine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hAnsi="Times New Roman" w:cs="Times New Roman"/>
      <w:sz w:val="18"/>
      <w:szCs w:val="18"/>
    </w:rPr>
  </w:style>
  <w:style w:type="paragraph" w:customStyle="1" w:styleId="a9">
    <w:name w:val="数字编号列项（二级）"/>
    <w:qFormat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f">
    <w:name w:val="四级条标题"/>
    <w:basedOn w:val="affc"/>
    <w:next w:val="aff1"/>
    <w:qFormat/>
    <w:pPr>
      <w:outlineLvl w:val="5"/>
    </w:pPr>
  </w:style>
  <w:style w:type="paragraph" w:customStyle="1" w:styleId="afff0">
    <w:name w:val="五级条标题"/>
    <w:basedOn w:val="afff"/>
    <w:next w:val="aff1"/>
    <w:qFormat/>
    <w:pPr>
      <w:outlineLvl w:val="6"/>
    </w:pPr>
  </w:style>
  <w:style w:type="paragraph" w:customStyle="1" w:styleId="afff1">
    <w:name w:val="注："/>
    <w:next w:val="aff1"/>
    <w:qFormat/>
    <w:pPr>
      <w:widowControl w:val="0"/>
      <w:autoSpaceDE w:val="0"/>
      <w:autoSpaceDN w:val="0"/>
      <w:ind w:left="726" w:hanging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2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 w:hAnsi="Times New Roman" w:cs="Times New Roman"/>
      <w:sz w:val="18"/>
      <w:szCs w:val="18"/>
    </w:rPr>
  </w:style>
  <w:style w:type="paragraph" w:customStyle="1" w:styleId="a8">
    <w:name w:val="字母编号列项（一级）"/>
    <w:qFormat/>
    <w:pPr>
      <w:numPr>
        <w:numId w:val="4"/>
      </w:numPr>
      <w:jc w:val="both"/>
    </w:pPr>
    <w:rPr>
      <w:rFonts w:ascii="宋体" w:hAnsi="Times New Roman" w:cs="Times New Roman"/>
      <w:sz w:val="21"/>
    </w:rPr>
  </w:style>
  <w:style w:type="paragraph" w:customStyle="1" w:styleId="a6">
    <w:name w:val="列项◆（三级）"/>
    <w:basedOn w:val="af2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a">
    <w:name w:val="编号列项（三级）"/>
    <w:qFormat/>
    <w:pPr>
      <w:numPr>
        <w:ilvl w:val="2"/>
        <w:numId w:val="4"/>
      </w:numPr>
      <w:tabs>
        <w:tab w:val="left" w:pos="840"/>
      </w:tabs>
    </w:pPr>
    <w:rPr>
      <w:rFonts w:ascii="宋体" w:hAnsi="Times New Roman" w:cs="Times New Roman"/>
      <w:sz w:val="21"/>
    </w:rPr>
  </w:style>
  <w:style w:type="paragraph" w:customStyle="1" w:styleId="afff3">
    <w:name w:val="示例×："/>
    <w:basedOn w:val="a0"/>
    <w:qFormat/>
    <w:pPr>
      <w:numPr>
        <w:numId w:val="0"/>
      </w:numPr>
      <w:spacing w:before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4">
    <w:name w:val="二级无"/>
    <w:basedOn w:val="affa"/>
    <w:qFormat/>
    <w:pPr>
      <w:spacing w:beforeLines="0"/>
    </w:pPr>
    <w:rPr>
      <w:rFonts w:ascii="宋体" w:eastAsia="宋体"/>
    </w:rPr>
  </w:style>
  <w:style w:type="paragraph" w:customStyle="1" w:styleId="afff5">
    <w:name w:val="注：（正文）"/>
    <w:basedOn w:val="afff1"/>
    <w:next w:val="aff1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 w:hAnsi="Times New Roman" w:cs="Times New Roman"/>
      <w:sz w:val="18"/>
      <w:szCs w:val="18"/>
    </w:rPr>
  </w:style>
  <w:style w:type="paragraph" w:customStyle="1" w:styleId="afff6">
    <w:name w:val="标准标志"/>
    <w:next w:val="af2"/>
    <w:qFormat/>
    <w:pPr>
      <w:shd w:val="solid" w:color="FFFFFF" w:fill="FFFFFF"/>
      <w:spacing w:line="0" w:lineRule="atLeast"/>
      <w:jc w:val="right"/>
    </w:pPr>
    <w:rPr>
      <w:rFonts w:ascii="Times New Roman" w:hAnsi="Times New Roman" w:cs="Times New Roman"/>
      <w:b/>
      <w:w w:val="170"/>
      <w:sz w:val="96"/>
      <w:szCs w:val="96"/>
    </w:rPr>
  </w:style>
  <w:style w:type="paragraph" w:customStyle="1" w:styleId="afff7">
    <w:name w:val="标准称谓"/>
    <w:next w:val="af2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cs="Times New Roman"/>
      <w:b/>
      <w:bCs/>
      <w:spacing w:val="20"/>
      <w:w w:val="148"/>
      <w:sz w:val="48"/>
    </w:rPr>
  </w:style>
  <w:style w:type="paragraph" w:customStyle="1" w:styleId="afff8">
    <w:name w:val="标准书脚_偶数页"/>
    <w:qFormat/>
    <w:pPr>
      <w:spacing w:before="120"/>
      <w:ind w:left="221"/>
    </w:pPr>
    <w:rPr>
      <w:rFonts w:ascii="宋体" w:hAnsi="Times New Roman" w:cs="Times New Roman"/>
      <w:sz w:val="18"/>
      <w:szCs w:val="18"/>
    </w:rPr>
  </w:style>
  <w:style w:type="paragraph" w:customStyle="1" w:styleId="afff9">
    <w:name w:val="标准书眉_偶数页"/>
    <w:basedOn w:val="aff9"/>
    <w:next w:val="af2"/>
    <w:qFormat/>
    <w:pPr>
      <w:jc w:val="left"/>
    </w:pPr>
  </w:style>
  <w:style w:type="paragraph" w:customStyle="1" w:styleId="afffa">
    <w:name w:val="标准书眉一"/>
    <w:qFormat/>
    <w:pPr>
      <w:jc w:val="both"/>
    </w:pPr>
    <w:rPr>
      <w:rFonts w:ascii="Times New Roman" w:hAnsi="Times New Roman" w:cs="Times New Roman"/>
    </w:rPr>
  </w:style>
  <w:style w:type="paragraph" w:customStyle="1" w:styleId="afffb">
    <w:name w:val="参考文献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c">
    <w:name w:val="参考文献、索引标题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d">
    <w:name w:val="发布部门"/>
    <w:next w:val="aff1"/>
    <w:qFormat/>
    <w:pPr>
      <w:jc w:val="center"/>
    </w:pPr>
    <w:rPr>
      <w:rFonts w:ascii="宋体" w:hAnsi="Times New Roman" w:cs="Times New Roman"/>
      <w:b/>
      <w:spacing w:val="20"/>
      <w:w w:val="135"/>
      <w:sz w:val="28"/>
    </w:rPr>
  </w:style>
  <w:style w:type="paragraph" w:customStyle="1" w:styleId="afffe">
    <w:name w:val="发布日期"/>
    <w:qFormat/>
    <w:rPr>
      <w:rFonts w:ascii="Times New Roman" w:eastAsia="黑体" w:hAnsi="Times New Roman" w:cs="Times New Roman"/>
      <w:sz w:val="28"/>
    </w:rPr>
  </w:style>
  <w:style w:type="paragraph" w:customStyle="1" w:styleId="affff">
    <w:name w:val="封面标准代替信息"/>
    <w:qFormat/>
    <w:pPr>
      <w:spacing w:before="57" w:line="280" w:lineRule="exact"/>
      <w:jc w:val="right"/>
    </w:pPr>
    <w:rPr>
      <w:rFonts w:ascii="宋体" w:hAnsi="Times New Roman" w:cs="Times New Roman"/>
      <w:sz w:val="21"/>
      <w:szCs w:val="21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cs="Times New Roman"/>
      <w:sz w:val="28"/>
    </w:rPr>
  </w:style>
  <w:style w:type="paragraph" w:customStyle="1" w:styleId="affff0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1">
    <w:name w:val="封面标准英文名称"/>
    <w:basedOn w:val="affff0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2">
    <w:name w:val="封面一致性程度标识"/>
    <w:basedOn w:val="affff1"/>
    <w:qFormat/>
    <w:pPr>
      <w:spacing w:before="440"/>
    </w:pPr>
    <w:rPr>
      <w:rFonts w:ascii="宋体" w:eastAsia="宋体"/>
    </w:rPr>
  </w:style>
  <w:style w:type="paragraph" w:customStyle="1" w:styleId="affff3">
    <w:name w:val="封面标准文稿类别"/>
    <w:basedOn w:val="affff2"/>
    <w:qFormat/>
    <w:pPr>
      <w:spacing w:after="160" w:line="240" w:lineRule="auto"/>
    </w:pPr>
    <w:rPr>
      <w:sz w:val="24"/>
    </w:rPr>
  </w:style>
  <w:style w:type="paragraph" w:customStyle="1" w:styleId="affff4">
    <w:name w:val="封面标准文稿编辑信息"/>
    <w:basedOn w:val="affff3"/>
    <w:qFormat/>
    <w:pPr>
      <w:spacing w:before="180" w:line="180" w:lineRule="exact"/>
    </w:pPr>
    <w:rPr>
      <w:sz w:val="21"/>
    </w:rPr>
  </w:style>
  <w:style w:type="paragraph" w:customStyle="1" w:styleId="affff5">
    <w:name w:val="封面正文"/>
    <w:qFormat/>
    <w:pPr>
      <w:jc w:val="both"/>
    </w:pPr>
    <w:rPr>
      <w:rFonts w:ascii="Times New Roman" w:hAnsi="Times New Roman" w:cs="Times New Roman"/>
    </w:rPr>
  </w:style>
  <w:style w:type="paragraph" w:customStyle="1" w:styleId="ad">
    <w:name w:val="附录标识"/>
    <w:basedOn w:val="af2"/>
    <w:next w:val="aff1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附录标题"/>
    <w:basedOn w:val="aff1"/>
    <w:next w:val="af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b">
    <w:name w:val="附录表标号"/>
    <w:basedOn w:val="af2"/>
    <w:next w:val="aff1"/>
    <w:qFormat/>
    <w:pPr>
      <w:numPr>
        <w:numId w:val="7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c">
    <w:name w:val="附录表标题"/>
    <w:basedOn w:val="af2"/>
    <w:next w:val="aff1"/>
    <w:qFormat/>
    <w:pPr>
      <w:numPr>
        <w:ilvl w:val="1"/>
        <w:numId w:val="7"/>
      </w:numPr>
      <w:tabs>
        <w:tab w:val="left" w:pos="0"/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">
    <w:name w:val="附录二级条标题"/>
    <w:basedOn w:val="af2"/>
    <w:next w:val="aff1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7">
    <w:name w:val="附录二级无"/>
    <w:basedOn w:val="af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fff8">
    <w:name w:val="附录公式"/>
    <w:basedOn w:val="aff1"/>
    <w:next w:val="aff1"/>
    <w:link w:val="Char1"/>
    <w:qFormat/>
  </w:style>
  <w:style w:type="paragraph" w:customStyle="1" w:styleId="affff9">
    <w:name w:val="附录公式编号制表符"/>
    <w:basedOn w:val="af2"/>
    <w:next w:val="af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附录三级条标题"/>
    <w:basedOn w:val="af"/>
    <w:next w:val="aff1"/>
    <w:qFormat/>
    <w:pPr>
      <w:numPr>
        <w:numId w:val="0"/>
      </w:numPr>
      <w:outlineLvl w:val="4"/>
    </w:pPr>
  </w:style>
  <w:style w:type="paragraph" w:customStyle="1" w:styleId="affffb">
    <w:name w:val="附录三级无"/>
    <w:basedOn w:val="affffa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1">
    <w:name w:val="附录数字编号列项（二级）"/>
    <w:qFormat/>
    <w:pPr>
      <w:numPr>
        <w:ilvl w:val="1"/>
        <w:numId w:val="8"/>
      </w:numPr>
      <w:tabs>
        <w:tab w:val="clear" w:pos="840"/>
        <w:tab w:val="left" w:pos="839"/>
      </w:tabs>
    </w:pPr>
    <w:rPr>
      <w:rFonts w:ascii="宋体" w:hAnsi="Times New Roman" w:cs="Times New Roman"/>
      <w:sz w:val="21"/>
    </w:rPr>
  </w:style>
  <w:style w:type="paragraph" w:customStyle="1" w:styleId="affffc">
    <w:name w:val="附录四级条标题"/>
    <w:basedOn w:val="affffa"/>
    <w:next w:val="aff1"/>
    <w:qFormat/>
    <w:pPr>
      <w:outlineLvl w:val="5"/>
    </w:pPr>
  </w:style>
  <w:style w:type="paragraph" w:customStyle="1" w:styleId="affffd">
    <w:name w:val="附录四级无"/>
    <w:basedOn w:val="affffc"/>
    <w:qFormat/>
    <w:pPr>
      <w:spacing w:beforeLines="0"/>
    </w:pPr>
    <w:rPr>
      <w:rFonts w:ascii="宋体" w:eastAsia="宋体"/>
      <w:szCs w:val="21"/>
    </w:rPr>
  </w:style>
  <w:style w:type="paragraph" w:customStyle="1" w:styleId="a2">
    <w:name w:val="附录图标号"/>
    <w:basedOn w:val="af2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3">
    <w:name w:val="附录图标题"/>
    <w:basedOn w:val="af2"/>
    <w:next w:val="aff1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e">
    <w:name w:val="附录五级条标题"/>
    <w:basedOn w:val="affffc"/>
    <w:next w:val="aff1"/>
    <w:qFormat/>
    <w:pPr>
      <w:outlineLvl w:val="6"/>
    </w:pPr>
  </w:style>
  <w:style w:type="paragraph" w:customStyle="1" w:styleId="afffff">
    <w:name w:val="附录五级无"/>
    <w:basedOn w:val="affffe"/>
    <w:qFormat/>
    <w:pPr>
      <w:spacing w:beforeLines="0"/>
    </w:pPr>
    <w:rPr>
      <w:rFonts w:ascii="宋体" w:eastAsia="宋体"/>
      <w:szCs w:val="21"/>
    </w:rPr>
  </w:style>
  <w:style w:type="paragraph" w:customStyle="1" w:styleId="ae">
    <w:name w:val="附录章标题"/>
    <w:next w:val="aff1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ff0">
    <w:name w:val="附录一级条标题"/>
    <w:basedOn w:val="ae"/>
    <w:next w:val="aff1"/>
    <w:qFormat/>
    <w:pPr>
      <w:numPr>
        <w:numId w:val="0"/>
      </w:numPr>
      <w:autoSpaceDN w:val="0"/>
      <w:spacing w:beforeLines="50" w:afterLines="50"/>
      <w:outlineLvl w:val="2"/>
    </w:pPr>
  </w:style>
  <w:style w:type="paragraph" w:customStyle="1" w:styleId="afffff1">
    <w:name w:val="附录一级无"/>
    <w:basedOn w:val="afffff0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0">
    <w:name w:val="附录字母编号列项（一级）"/>
    <w:qFormat/>
    <w:pPr>
      <w:numPr>
        <w:numId w:val="8"/>
      </w:numPr>
    </w:pPr>
    <w:rPr>
      <w:rFonts w:ascii="宋体" w:hAnsi="Times New Roman" w:cs="Times New Roman"/>
      <w:sz w:val="21"/>
    </w:rPr>
  </w:style>
  <w:style w:type="paragraph" w:customStyle="1" w:styleId="afffff2">
    <w:name w:val="列项说明"/>
    <w:basedOn w:val="a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3">
    <w:name w:val="列项说明数字编号"/>
    <w:qFormat/>
    <w:pPr>
      <w:ind w:leftChars="400" w:left="600" w:hangingChars="200" w:hanging="200"/>
    </w:pPr>
    <w:rPr>
      <w:rFonts w:ascii="宋体" w:hAnsi="Times New Roman" w:cs="Times New Roman"/>
      <w:sz w:val="21"/>
    </w:rPr>
  </w:style>
  <w:style w:type="paragraph" w:customStyle="1" w:styleId="afffff4">
    <w:name w:val="目次、索引正文"/>
    <w:qFormat/>
    <w:pPr>
      <w:spacing w:line="320" w:lineRule="exact"/>
      <w:jc w:val="both"/>
    </w:pPr>
    <w:rPr>
      <w:rFonts w:ascii="宋体" w:hAnsi="Times New Roman" w:cs="Times New Roman"/>
      <w:sz w:val="21"/>
    </w:rPr>
  </w:style>
  <w:style w:type="paragraph" w:customStyle="1" w:styleId="afffff5">
    <w:name w:val="其他标准标志"/>
    <w:basedOn w:val="afff6"/>
    <w:qFormat/>
    <w:rPr>
      <w:w w:val="130"/>
    </w:rPr>
  </w:style>
  <w:style w:type="paragraph" w:customStyle="1" w:styleId="afffff6">
    <w:name w:val="其他标准称谓"/>
    <w:next w:val="af2"/>
    <w:qFormat/>
    <w:pPr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7">
    <w:name w:val="其他发布部门"/>
    <w:basedOn w:val="afffd"/>
    <w:qFormat/>
    <w:pPr>
      <w:spacing w:line="0" w:lineRule="atLeast"/>
    </w:pPr>
    <w:rPr>
      <w:rFonts w:ascii="黑体" w:eastAsia="黑体"/>
      <w:b w:val="0"/>
    </w:rPr>
  </w:style>
  <w:style w:type="paragraph" w:customStyle="1" w:styleId="afffff8">
    <w:name w:val="前言、引言标题"/>
    <w:next w:val="af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9">
    <w:name w:val="三级无"/>
    <w:basedOn w:val="affc"/>
    <w:qFormat/>
    <w:pPr>
      <w:spacing w:beforeLines="0"/>
    </w:pPr>
    <w:rPr>
      <w:rFonts w:ascii="宋体" w:eastAsia="宋体"/>
    </w:rPr>
  </w:style>
  <w:style w:type="paragraph" w:customStyle="1" w:styleId="afffffa">
    <w:name w:val="实施日期"/>
    <w:basedOn w:val="afffe"/>
    <w:qFormat/>
    <w:pPr>
      <w:jc w:val="right"/>
    </w:pPr>
  </w:style>
  <w:style w:type="paragraph" w:customStyle="1" w:styleId="afffffb">
    <w:name w:val="示例后文字"/>
    <w:basedOn w:val="aff1"/>
    <w:next w:val="aff1"/>
    <w:qFormat/>
    <w:pPr>
      <w:ind w:firstLine="360"/>
    </w:pPr>
    <w:rPr>
      <w:sz w:val="18"/>
    </w:rPr>
  </w:style>
  <w:style w:type="paragraph" w:customStyle="1" w:styleId="afffffc">
    <w:name w:val="首示例"/>
    <w:next w:val="aff1"/>
    <w:link w:val="Char2"/>
    <w:qFormat/>
    <w:pPr>
      <w:tabs>
        <w:tab w:val="left" w:pos="360"/>
      </w:tabs>
    </w:pPr>
    <w:rPr>
      <w:rFonts w:ascii="宋体" w:hAnsi="宋体" w:cs="Times New Roman"/>
      <w:kern w:val="2"/>
      <w:sz w:val="18"/>
      <w:szCs w:val="18"/>
    </w:rPr>
  </w:style>
  <w:style w:type="paragraph" w:customStyle="1" w:styleId="afffffd">
    <w:name w:val="四级无"/>
    <w:basedOn w:val="afff"/>
    <w:qFormat/>
    <w:pPr>
      <w:spacing w:beforeLines="0"/>
    </w:pPr>
    <w:rPr>
      <w:rFonts w:ascii="宋体" w:eastAsia="宋体"/>
    </w:rPr>
  </w:style>
  <w:style w:type="paragraph" w:customStyle="1" w:styleId="afffffe">
    <w:name w:val="条文脚注"/>
    <w:basedOn w:val="a7"/>
    <w:qFormat/>
    <w:pPr>
      <w:numPr>
        <w:numId w:val="0"/>
      </w:numPr>
      <w:jc w:val="both"/>
    </w:pPr>
  </w:style>
  <w:style w:type="paragraph" w:customStyle="1" w:styleId="affffff">
    <w:name w:val="图标脚注说明"/>
    <w:basedOn w:val="aff1"/>
    <w:qFormat/>
    <w:pPr>
      <w:ind w:left="840" w:firstLineChars="0" w:hanging="420"/>
    </w:pPr>
    <w:rPr>
      <w:sz w:val="18"/>
      <w:szCs w:val="18"/>
    </w:rPr>
  </w:style>
  <w:style w:type="paragraph" w:customStyle="1" w:styleId="affffff0">
    <w:name w:val="图表脚注说明"/>
    <w:basedOn w:val="af2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1">
    <w:name w:val="图的脚注"/>
    <w:next w:val="aff1"/>
    <w:qFormat/>
    <w:pPr>
      <w:widowControl w:val="0"/>
      <w:ind w:leftChars="200" w:left="840" w:hangingChars="200" w:hanging="420"/>
      <w:jc w:val="both"/>
    </w:pPr>
    <w:rPr>
      <w:rFonts w:ascii="宋体" w:hAnsi="Times New Roman" w:cs="Times New Roman"/>
      <w:sz w:val="18"/>
    </w:rPr>
  </w:style>
  <w:style w:type="paragraph" w:customStyle="1" w:styleId="affffff2">
    <w:name w:val="文献分类号"/>
    <w:qFormat/>
    <w:pPr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3">
    <w:name w:val="五级无"/>
    <w:basedOn w:val="afff0"/>
    <w:qFormat/>
    <w:pPr>
      <w:spacing w:beforeLines="0"/>
    </w:pPr>
    <w:rPr>
      <w:rFonts w:ascii="宋体" w:eastAsia="宋体"/>
    </w:rPr>
  </w:style>
  <w:style w:type="paragraph" w:customStyle="1" w:styleId="affffff4">
    <w:name w:val="一级无"/>
    <w:basedOn w:val="a1"/>
    <w:qFormat/>
    <w:pPr>
      <w:spacing w:beforeLines="0"/>
    </w:pPr>
    <w:rPr>
      <w:rFonts w:ascii="宋体" w:eastAsia="宋体"/>
    </w:rPr>
  </w:style>
  <w:style w:type="paragraph" w:customStyle="1" w:styleId="affffff5">
    <w:name w:val="正文表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6">
    <w:name w:val="正文公式编号制表符"/>
    <w:basedOn w:val="aff1"/>
    <w:next w:val="aff1"/>
    <w:qFormat/>
    <w:pPr>
      <w:ind w:firstLineChars="0" w:firstLine="0"/>
    </w:pPr>
  </w:style>
  <w:style w:type="paragraph" w:customStyle="1" w:styleId="affffff7">
    <w:name w:val="正文图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8">
    <w:name w:val="终结线"/>
    <w:basedOn w:val="af2"/>
    <w:qFormat/>
  </w:style>
  <w:style w:type="paragraph" w:customStyle="1" w:styleId="affffff9">
    <w:name w:val="其他发布日期"/>
    <w:basedOn w:val="afffe"/>
    <w:qFormat/>
  </w:style>
  <w:style w:type="paragraph" w:customStyle="1" w:styleId="affffffa">
    <w:name w:val="其他实施日期"/>
    <w:basedOn w:val="afffffa"/>
    <w:qFormat/>
  </w:style>
  <w:style w:type="paragraph" w:customStyle="1" w:styleId="21">
    <w:name w:val="封面标准名称2"/>
    <w:basedOn w:val="affff0"/>
    <w:qFormat/>
    <w:pPr>
      <w:spacing w:beforeLines="630"/>
    </w:pPr>
  </w:style>
  <w:style w:type="paragraph" w:customStyle="1" w:styleId="22">
    <w:name w:val="封面标准英文名称2"/>
    <w:basedOn w:val="affff1"/>
    <w:qFormat/>
  </w:style>
  <w:style w:type="paragraph" w:customStyle="1" w:styleId="23">
    <w:name w:val="封面一致性程度标识2"/>
    <w:basedOn w:val="affff2"/>
    <w:qFormat/>
  </w:style>
  <w:style w:type="paragraph" w:customStyle="1" w:styleId="24">
    <w:name w:val="封面标准文稿类别2"/>
    <w:basedOn w:val="affff3"/>
    <w:qFormat/>
  </w:style>
  <w:style w:type="paragraph" w:customStyle="1" w:styleId="25">
    <w:name w:val="封面标准文稿编辑信息2"/>
    <w:basedOn w:val="affff4"/>
    <w:qFormat/>
  </w:style>
  <w:style w:type="paragraph" w:customStyle="1" w:styleId="affffffb">
    <w:name w:val="标准表题"/>
    <w:basedOn w:val="af2"/>
    <w:next w:val="aff1"/>
    <w:qFormat/>
    <w:pPr>
      <w:widowControl/>
      <w:jc w:val="center"/>
    </w:pPr>
    <w:rPr>
      <w:rFonts w:ascii="黑体" w:eastAsia="黑体"/>
      <w:kern w:val="21"/>
    </w:rPr>
  </w:style>
  <w:style w:type="character" w:customStyle="1" w:styleId="Char">
    <w:name w:val="段 Char"/>
    <w:basedOn w:val="af3"/>
    <w:link w:val="aff1"/>
    <w:qFormat/>
    <w:rPr>
      <w:rFonts w:ascii="宋体"/>
      <w:sz w:val="21"/>
      <w:lang w:val="en-US" w:eastAsia="zh-CN" w:bidi="ar-SA"/>
    </w:rPr>
  </w:style>
  <w:style w:type="character" w:customStyle="1" w:styleId="affffffc">
    <w:name w:val="发布"/>
    <w:basedOn w:val="af3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1">
    <w:name w:val="附录公式 Char"/>
    <w:basedOn w:val="Char"/>
    <w:link w:val="affff8"/>
    <w:qFormat/>
    <w:rPr>
      <w:rFonts w:ascii="宋体"/>
      <w:sz w:val="21"/>
      <w:lang w:val="en-US" w:eastAsia="zh-CN" w:bidi="ar-SA"/>
    </w:rPr>
  </w:style>
  <w:style w:type="character" w:customStyle="1" w:styleId="Char2">
    <w:name w:val="首示例 Char"/>
    <w:basedOn w:val="af3"/>
    <w:link w:val="afffffc"/>
    <w:qFormat/>
    <w:rPr>
      <w:rFonts w:ascii="宋体" w:hAnsi="宋体"/>
      <w:kern w:val="2"/>
      <w:sz w:val="18"/>
      <w:szCs w:val="18"/>
    </w:rPr>
  </w:style>
  <w:style w:type="character" w:customStyle="1" w:styleId="Char0">
    <w:name w:val="一级条标题 Char"/>
    <w:basedOn w:val="af3"/>
    <w:link w:val="a1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afd">
    <w:name w:val="批注框文本 字符"/>
    <w:basedOn w:val="af3"/>
    <w:link w:val="afc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54"/>
    <customShpInfo spid="_x0000_s1046"/>
    <customShpInfo spid="_x0000_s1053"/>
    <customShpInfo spid="_x0000_s1052"/>
    <customShpInfo spid="_x0000_s1047"/>
    <customShpInfo spid="_x0000_s1050"/>
    <customShpInfo spid="_x0000_s1051"/>
    <customShpInfo spid="_x0000_s1049"/>
    <customShpInfo spid="_x0000_s1048"/>
    <customShpInfo spid="_x0000_s1045"/>
    <customShpInfo spid="_x0000_s1037"/>
    <customShpInfo spid="_x0000_s1036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360</Words>
  <Characters>2053</Characters>
  <Application>Microsoft Office Word</Application>
  <DocSecurity>0</DocSecurity>
  <Lines>17</Lines>
  <Paragraphs>4</Paragraphs>
  <ScaleCrop>false</ScaleCrop>
  <Company>zle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lllimeng1995@163.com</cp:lastModifiedBy>
  <cp:revision>6</cp:revision>
  <cp:lastPrinted>2016-11-11T03:11:00Z</cp:lastPrinted>
  <dcterms:created xsi:type="dcterms:W3CDTF">2018-03-30T01:40:00Z</dcterms:created>
  <dcterms:modified xsi:type="dcterms:W3CDTF">2022-03-28T05:54:00Z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99A0C30E77224B5880442A8D22718430</vt:lpwstr>
  </property>
</Properties>
</file>