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2F6D" w14:textId="242CBE14" w:rsidR="00027C71" w:rsidRPr="00CB57B5" w:rsidRDefault="00027C71" w:rsidP="00027C71">
      <w:pPr>
        <w:rPr>
          <w:rFonts w:ascii="仿宋" w:eastAsia="仿宋" w:hAnsi="仿宋"/>
          <w:b/>
          <w:sz w:val="28"/>
          <w:szCs w:val="28"/>
        </w:rPr>
      </w:pPr>
      <w:bookmarkStart w:id="0" w:name="_Hlk116467604"/>
      <w:r w:rsidRPr="00CB57B5">
        <w:rPr>
          <w:rFonts w:ascii="仿宋" w:eastAsia="仿宋" w:hAnsi="仿宋" w:hint="eastAsia"/>
          <w:b/>
          <w:sz w:val="28"/>
          <w:szCs w:val="28"/>
        </w:rPr>
        <w:t>附件1：</w:t>
      </w:r>
    </w:p>
    <w:p w14:paraId="47343567" w14:textId="6A030A9B" w:rsidR="00ED0402" w:rsidRPr="00CB57B5" w:rsidRDefault="00F36724">
      <w:pPr>
        <w:jc w:val="center"/>
        <w:rPr>
          <w:rFonts w:ascii="宋体" w:hAnsi="宋体"/>
          <w:b/>
          <w:sz w:val="36"/>
          <w:szCs w:val="36"/>
        </w:rPr>
      </w:pPr>
      <w:r w:rsidRPr="00CB57B5">
        <w:rPr>
          <w:rFonts w:ascii="宋体" w:hAnsi="宋体" w:hint="eastAsia"/>
          <w:b/>
          <w:sz w:val="36"/>
          <w:szCs w:val="36"/>
        </w:rPr>
        <w:t>中国化妆品行业品牌评价</w:t>
      </w:r>
      <w:r w:rsidR="00E22F74" w:rsidRPr="00CB57B5">
        <w:rPr>
          <w:rFonts w:ascii="宋体" w:hAnsi="宋体" w:hint="eastAsia"/>
          <w:b/>
          <w:sz w:val="36"/>
          <w:szCs w:val="36"/>
        </w:rPr>
        <w:t>暂行</w:t>
      </w:r>
      <w:r w:rsidRPr="00CB57B5">
        <w:rPr>
          <w:rFonts w:ascii="宋体" w:hAnsi="宋体" w:hint="eastAsia"/>
          <w:b/>
          <w:sz w:val="36"/>
          <w:szCs w:val="36"/>
        </w:rPr>
        <w:t>管</w:t>
      </w:r>
      <w:bookmarkStart w:id="1" w:name="_Hlk111449264"/>
      <w:r w:rsidRPr="00CB57B5">
        <w:rPr>
          <w:rFonts w:ascii="宋体" w:hAnsi="宋体" w:hint="eastAsia"/>
          <w:b/>
          <w:sz w:val="36"/>
          <w:szCs w:val="36"/>
        </w:rPr>
        <w:t>理办法</w:t>
      </w:r>
      <w:bookmarkEnd w:id="1"/>
      <w:bookmarkEnd w:id="0"/>
    </w:p>
    <w:p w14:paraId="1E45673B" w14:textId="45F59E6E" w:rsidR="00C300C4" w:rsidRPr="00CB57B5" w:rsidRDefault="00C300C4">
      <w:pPr>
        <w:jc w:val="center"/>
        <w:rPr>
          <w:rFonts w:ascii="宋体" w:hAnsi="宋体"/>
          <w:b/>
          <w:sz w:val="36"/>
          <w:szCs w:val="36"/>
        </w:rPr>
      </w:pPr>
    </w:p>
    <w:p w14:paraId="38F19D84" w14:textId="77777777" w:rsidR="00ED0402" w:rsidRPr="00CB57B5" w:rsidRDefault="00ED0402">
      <w:pPr>
        <w:jc w:val="center"/>
        <w:rPr>
          <w:rFonts w:ascii="宋体" w:hAnsi="宋体"/>
          <w:b/>
          <w:sz w:val="36"/>
          <w:szCs w:val="36"/>
        </w:rPr>
      </w:pPr>
    </w:p>
    <w:p w14:paraId="2834966A" w14:textId="77777777" w:rsidR="00ED0402" w:rsidRPr="00CB57B5" w:rsidRDefault="00F36724">
      <w:pPr>
        <w:jc w:val="center"/>
        <w:rPr>
          <w:rFonts w:ascii="黑体" w:eastAsia="黑体" w:hAnsi="黑体"/>
          <w:b/>
          <w:sz w:val="36"/>
          <w:szCs w:val="36"/>
        </w:rPr>
      </w:pPr>
      <w:r w:rsidRPr="00CB57B5">
        <w:rPr>
          <w:rFonts w:ascii="宋体" w:hAnsi="宋体" w:hint="eastAsia"/>
          <w:b/>
          <w:sz w:val="28"/>
          <w:szCs w:val="28"/>
        </w:rPr>
        <w:t>第一章 总则</w:t>
      </w:r>
    </w:p>
    <w:p w14:paraId="047B2299" w14:textId="46A5FD68"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为认真贯彻落实</w:t>
      </w:r>
      <w:r w:rsidR="00E05797" w:rsidRPr="00CB57B5">
        <w:rPr>
          <w:rFonts w:ascii="宋体" w:hAnsi="宋体" w:hint="eastAsia"/>
          <w:sz w:val="28"/>
          <w:szCs w:val="28"/>
        </w:rPr>
        <w:t>《</w:t>
      </w:r>
      <w:r w:rsidR="000E6654" w:rsidRPr="00CB57B5">
        <w:rPr>
          <w:rFonts w:ascii="宋体" w:hAnsi="宋体" w:hint="eastAsia"/>
          <w:sz w:val="28"/>
          <w:szCs w:val="28"/>
        </w:rPr>
        <w:t>中华人民共和国国民经济和社会发展第十四个五年规划和2035年远景目标纲要</w:t>
      </w:r>
      <w:r w:rsidR="00E05797" w:rsidRPr="00CB57B5">
        <w:rPr>
          <w:rFonts w:ascii="宋体" w:hAnsi="宋体" w:hint="eastAsia"/>
          <w:sz w:val="28"/>
          <w:szCs w:val="28"/>
        </w:rPr>
        <w:t>》</w:t>
      </w:r>
      <w:r w:rsidR="000E6654" w:rsidRPr="00CB57B5">
        <w:rPr>
          <w:rFonts w:ascii="宋体" w:hAnsi="宋体" w:hint="eastAsia"/>
          <w:sz w:val="28"/>
          <w:szCs w:val="28"/>
        </w:rPr>
        <w:t>、</w:t>
      </w:r>
      <w:r w:rsidR="009D4C25" w:rsidRPr="00CB57B5">
        <w:rPr>
          <w:rFonts w:ascii="宋体" w:hAnsi="宋体" w:hint="eastAsia"/>
          <w:sz w:val="28"/>
          <w:szCs w:val="28"/>
        </w:rPr>
        <w:t>《关于新时代推进品牌建设的指导意见》（发改产业〔2022〕1183号）、</w:t>
      </w:r>
      <w:r w:rsidRPr="00CB57B5">
        <w:rPr>
          <w:rFonts w:ascii="宋体" w:hAnsi="宋体" w:hint="eastAsia"/>
          <w:sz w:val="28"/>
          <w:szCs w:val="28"/>
        </w:rPr>
        <w:t>工业和信息化部办公厅制定的《</w:t>
      </w:r>
      <w:r w:rsidRPr="00CB57B5">
        <w:rPr>
          <w:rFonts w:ascii="宋体" w:hAnsi="宋体"/>
          <w:sz w:val="28"/>
          <w:szCs w:val="28"/>
        </w:rPr>
        <w:t>2017</w:t>
      </w:r>
      <w:r w:rsidRPr="00CB57B5">
        <w:rPr>
          <w:rFonts w:ascii="宋体" w:hAnsi="宋体" w:hint="eastAsia"/>
          <w:sz w:val="28"/>
          <w:szCs w:val="28"/>
        </w:rPr>
        <w:t>年消费品工业“三品”专项行动计划》（工信厅消费〔</w:t>
      </w:r>
      <w:r w:rsidRPr="00CB57B5">
        <w:rPr>
          <w:rFonts w:ascii="宋体" w:hAnsi="宋体"/>
          <w:sz w:val="28"/>
          <w:szCs w:val="28"/>
        </w:rPr>
        <w:t>2017</w:t>
      </w:r>
      <w:r w:rsidRPr="00CB57B5">
        <w:rPr>
          <w:rFonts w:ascii="宋体" w:hAnsi="宋体" w:hint="eastAsia"/>
          <w:sz w:val="28"/>
          <w:szCs w:val="28"/>
        </w:rPr>
        <w:t>〕</w:t>
      </w:r>
      <w:r w:rsidRPr="00CB57B5">
        <w:rPr>
          <w:rFonts w:ascii="宋体" w:hAnsi="宋体"/>
          <w:sz w:val="28"/>
          <w:szCs w:val="28"/>
        </w:rPr>
        <w:t>24</w:t>
      </w:r>
      <w:r w:rsidRPr="00CB57B5">
        <w:rPr>
          <w:rFonts w:ascii="宋体" w:hAnsi="宋体" w:hint="eastAsia"/>
          <w:sz w:val="28"/>
          <w:szCs w:val="28"/>
        </w:rPr>
        <w:t>号），</w:t>
      </w:r>
      <w:r w:rsidR="00EE313E" w:rsidRPr="00CB57B5">
        <w:rPr>
          <w:rFonts w:ascii="宋体" w:hAnsi="宋体" w:hint="eastAsia"/>
          <w:sz w:val="28"/>
          <w:szCs w:val="28"/>
        </w:rPr>
        <w:t>《工业和信息化部办公厅关于做好2021年工业质量品牌建设工作的通知》（工信厅科函〔2021〕48号），《关于推动轻工业高质量发展的指导意见》（工信部联消费〔2022〕68号），</w:t>
      </w:r>
      <w:r w:rsidRPr="00CB57B5">
        <w:rPr>
          <w:rFonts w:ascii="宋体" w:hAnsi="宋体" w:hint="eastAsia"/>
          <w:sz w:val="28"/>
          <w:szCs w:val="28"/>
        </w:rPr>
        <w:t>推动我国化妆品行业品牌建设的进程，加快形成适应行业发展的品牌评价体系，规范化妆品行业品牌评价活动，制定本管理办法。</w:t>
      </w:r>
    </w:p>
    <w:p w14:paraId="5BBF993C" w14:textId="6AF40D26" w:rsidR="00290784"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本办法中的化妆品品牌</w:t>
      </w:r>
      <w:r w:rsidR="00FE2C8D" w:rsidRPr="00CB57B5">
        <w:rPr>
          <w:rFonts w:ascii="宋体" w:hAnsi="宋体" w:hint="eastAsia"/>
          <w:sz w:val="28"/>
          <w:szCs w:val="28"/>
        </w:rPr>
        <w:t>是</w:t>
      </w:r>
      <w:r w:rsidRPr="00CB57B5">
        <w:rPr>
          <w:rFonts w:ascii="宋体" w:hAnsi="宋体" w:hint="eastAsia"/>
          <w:sz w:val="28"/>
          <w:szCs w:val="28"/>
        </w:rPr>
        <w:t>指中国香料香精化妆品工业协会（以下简称中国香化协会）会员单位在我国</w:t>
      </w:r>
      <w:r w:rsidR="00C300C4" w:rsidRPr="00CB57B5">
        <w:rPr>
          <w:rFonts w:ascii="宋体" w:hAnsi="宋体" w:hint="eastAsia"/>
          <w:sz w:val="28"/>
          <w:szCs w:val="28"/>
        </w:rPr>
        <w:t>生产并销售</w:t>
      </w:r>
      <w:r w:rsidRPr="00CB57B5">
        <w:rPr>
          <w:rFonts w:ascii="宋体" w:hAnsi="宋体" w:hint="eastAsia"/>
          <w:sz w:val="28"/>
          <w:szCs w:val="28"/>
        </w:rPr>
        <w:t>的化妆品品牌。</w:t>
      </w:r>
    </w:p>
    <w:p w14:paraId="18EA0DCB" w14:textId="6E57A933" w:rsidR="00AA2873" w:rsidRPr="00CB57B5" w:rsidRDefault="006527BF" w:rsidP="00290784">
      <w:pPr>
        <w:pStyle w:val="a8"/>
        <w:ind w:firstLine="560"/>
        <w:rPr>
          <w:rFonts w:ascii="宋体" w:hAnsi="宋体"/>
          <w:sz w:val="28"/>
          <w:szCs w:val="28"/>
        </w:rPr>
      </w:pPr>
      <w:r w:rsidRPr="00CB57B5">
        <w:rPr>
          <w:rFonts w:ascii="宋体" w:hAnsi="宋体" w:hint="eastAsia"/>
          <w:sz w:val="28"/>
          <w:szCs w:val="28"/>
        </w:rPr>
        <w:t>本办法中</w:t>
      </w:r>
      <w:r w:rsidR="00197C46" w:rsidRPr="00CB57B5">
        <w:rPr>
          <w:rFonts w:ascii="宋体" w:hAnsi="宋体" w:hint="eastAsia"/>
          <w:sz w:val="28"/>
          <w:szCs w:val="28"/>
        </w:rPr>
        <w:t>所称的化妆品，应符合《化妆品监督管理条例》</w:t>
      </w:r>
      <w:r w:rsidR="001B4D59" w:rsidRPr="00CB57B5">
        <w:rPr>
          <w:rFonts w:ascii="宋体" w:hAnsi="宋体" w:hint="eastAsia"/>
          <w:color w:val="000000" w:themeColor="text1"/>
          <w:sz w:val="28"/>
          <w:szCs w:val="28"/>
        </w:rPr>
        <w:t>第一章第三条的规定</w:t>
      </w:r>
      <w:r w:rsidR="00197C46" w:rsidRPr="00CB57B5">
        <w:rPr>
          <w:rFonts w:ascii="宋体" w:hAnsi="宋体" w:hint="eastAsia"/>
          <w:sz w:val="28"/>
          <w:szCs w:val="28"/>
        </w:rPr>
        <w:t>，即：</w:t>
      </w:r>
      <w:r w:rsidR="00290784" w:rsidRPr="00CB57B5">
        <w:rPr>
          <w:rFonts w:ascii="宋体" w:hAnsi="宋体" w:hint="eastAsia"/>
          <w:sz w:val="28"/>
          <w:szCs w:val="28"/>
        </w:rPr>
        <w:t>“以涂擦、喷洒或者其他类似方法，施用于皮肤、毛发、指甲、口唇等人体表面，以清洁、保护、美化、修饰为目的的日用化学工业产品。”</w:t>
      </w:r>
    </w:p>
    <w:p w14:paraId="0CDEF26A" w14:textId="56C0024E"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中国化妆品行业品牌评价活动坚持企业自愿申请，不增</w:t>
      </w:r>
      <w:r w:rsidRPr="00CB57B5">
        <w:rPr>
          <w:rFonts w:ascii="宋体" w:hAnsi="宋体" w:hint="eastAsia"/>
          <w:sz w:val="28"/>
          <w:szCs w:val="28"/>
        </w:rPr>
        <w:lastRenderedPageBreak/>
        <w:t>加企业负担。活动以“</w:t>
      </w:r>
      <w:r w:rsidR="00B23648" w:rsidRPr="00CB57B5">
        <w:rPr>
          <w:rFonts w:ascii="宋体" w:hAnsi="宋体" w:hint="eastAsia"/>
          <w:sz w:val="28"/>
          <w:szCs w:val="28"/>
        </w:rPr>
        <w:t>公开、</w:t>
      </w:r>
      <w:r w:rsidRPr="00CB57B5">
        <w:rPr>
          <w:rFonts w:ascii="宋体" w:hAnsi="宋体" w:hint="eastAsia"/>
          <w:sz w:val="28"/>
          <w:szCs w:val="28"/>
        </w:rPr>
        <w:t>公正、公平”为原则</w:t>
      </w:r>
      <w:r w:rsidR="00EC4582" w:rsidRPr="00CB57B5">
        <w:rPr>
          <w:rFonts w:ascii="宋体" w:hAnsi="宋体" w:hint="eastAsia"/>
          <w:sz w:val="28"/>
          <w:szCs w:val="28"/>
        </w:rPr>
        <w:t>，不收取任何费用</w:t>
      </w:r>
      <w:r w:rsidRPr="00CB57B5">
        <w:rPr>
          <w:rFonts w:ascii="宋体" w:hAnsi="宋体" w:hint="eastAsia"/>
          <w:sz w:val="28"/>
          <w:szCs w:val="28"/>
        </w:rPr>
        <w:t>，对参评品牌</w:t>
      </w:r>
      <w:r w:rsidRPr="00CB57B5">
        <w:rPr>
          <w:rFonts w:ascii="宋体" w:hAnsi="宋体"/>
          <w:sz w:val="28"/>
          <w:szCs w:val="28"/>
        </w:rPr>
        <w:t>采取</w:t>
      </w:r>
      <w:r w:rsidRPr="00CB57B5">
        <w:rPr>
          <w:rFonts w:ascii="宋体" w:hAnsi="宋体" w:hint="eastAsia"/>
          <w:sz w:val="28"/>
          <w:szCs w:val="28"/>
        </w:rPr>
        <w:t>“</w:t>
      </w:r>
      <w:bookmarkStart w:id="2" w:name="_Hlk116467923"/>
      <w:r w:rsidRPr="00CB57B5">
        <w:rPr>
          <w:rFonts w:ascii="宋体" w:hAnsi="宋体"/>
          <w:sz w:val="28"/>
          <w:szCs w:val="28"/>
        </w:rPr>
        <w:t>审读</w:t>
      </w:r>
      <w:r w:rsidRPr="00CB57B5">
        <w:rPr>
          <w:rFonts w:ascii="宋体" w:hAnsi="宋体" w:hint="eastAsia"/>
          <w:sz w:val="28"/>
          <w:szCs w:val="28"/>
        </w:rPr>
        <w:t>资料</w:t>
      </w:r>
      <w:r w:rsidRPr="00CB57B5">
        <w:rPr>
          <w:rFonts w:ascii="宋体" w:hAnsi="宋体"/>
          <w:sz w:val="28"/>
          <w:szCs w:val="28"/>
        </w:rPr>
        <w:t>、评委讨论、</w:t>
      </w:r>
      <w:r w:rsidRPr="00CB57B5">
        <w:rPr>
          <w:rFonts w:ascii="宋体" w:hAnsi="宋体" w:hint="eastAsia"/>
          <w:sz w:val="28"/>
          <w:szCs w:val="28"/>
        </w:rPr>
        <w:t>不记名打分</w:t>
      </w:r>
      <w:r w:rsidRPr="00CB57B5">
        <w:rPr>
          <w:rFonts w:ascii="宋体" w:hAnsi="宋体"/>
          <w:sz w:val="28"/>
          <w:szCs w:val="28"/>
        </w:rPr>
        <w:t>、</w:t>
      </w:r>
      <w:r w:rsidRPr="00CB57B5">
        <w:rPr>
          <w:rFonts w:ascii="宋体" w:hAnsi="宋体" w:hint="eastAsia"/>
          <w:sz w:val="28"/>
          <w:szCs w:val="28"/>
        </w:rPr>
        <w:t>综合评定</w:t>
      </w:r>
      <w:bookmarkEnd w:id="2"/>
      <w:r w:rsidRPr="00CB57B5">
        <w:rPr>
          <w:rFonts w:ascii="宋体" w:hAnsi="宋体" w:hint="eastAsia"/>
          <w:sz w:val="28"/>
          <w:szCs w:val="28"/>
        </w:rPr>
        <w:t>”</w:t>
      </w:r>
      <w:r w:rsidRPr="00CB57B5">
        <w:rPr>
          <w:rFonts w:ascii="宋体" w:hAnsi="宋体"/>
          <w:sz w:val="28"/>
          <w:szCs w:val="28"/>
        </w:rPr>
        <w:t>的</w:t>
      </w:r>
      <w:r w:rsidR="003506ED" w:rsidRPr="00CB57B5">
        <w:rPr>
          <w:rFonts w:ascii="宋体" w:hAnsi="宋体"/>
          <w:sz w:val="28"/>
          <w:szCs w:val="28"/>
        </w:rPr>
        <w:t>办法</w:t>
      </w:r>
      <w:r w:rsidRPr="00CB57B5">
        <w:rPr>
          <w:rFonts w:ascii="宋体" w:hAnsi="宋体"/>
          <w:sz w:val="28"/>
          <w:szCs w:val="28"/>
        </w:rPr>
        <w:t>进行</w:t>
      </w:r>
      <w:r w:rsidR="003506ED" w:rsidRPr="00CB57B5">
        <w:rPr>
          <w:rFonts w:ascii="宋体" w:hAnsi="宋体"/>
          <w:sz w:val="28"/>
          <w:szCs w:val="28"/>
        </w:rPr>
        <w:t>评</w:t>
      </w:r>
      <w:r w:rsidR="003506ED" w:rsidRPr="00CB57B5">
        <w:rPr>
          <w:rFonts w:ascii="宋体" w:hAnsi="宋体" w:hint="eastAsia"/>
          <w:sz w:val="28"/>
          <w:szCs w:val="28"/>
        </w:rPr>
        <w:t>价</w:t>
      </w:r>
      <w:r w:rsidRPr="00CB57B5">
        <w:rPr>
          <w:rFonts w:ascii="宋体" w:hAnsi="宋体"/>
          <w:sz w:val="28"/>
          <w:szCs w:val="28"/>
        </w:rPr>
        <w:t>。</w:t>
      </w:r>
    </w:p>
    <w:p w14:paraId="60069710" w14:textId="77777777" w:rsidR="00ED0402" w:rsidRPr="00CB57B5" w:rsidRDefault="00F36724">
      <w:pPr>
        <w:jc w:val="center"/>
        <w:rPr>
          <w:rFonts w:ascii="宋体" w:hAnsi="宋体"/>
          <w:b/>
          <w:sz w:val="28"/>
          <w:szCs w:val="28"/>
        </w:rPr>
      </w:pPr>
      <w:r w:rsidRPr="00CB57B5">
        <w:rPr>
          <w:rFonts w:ascii="宋体" w:hAnsi="宋体" w:hint="eastAsia"/>
          <w:b/>
          <w:sz w:val="28"/>
          <w:szCs w:val="28"/>
        </w:rPr>
        <w:t>第二章 组织管理</w:t>
      </w:r>
    </w:p>
    <w:p w14:paraId="77DE2760" w14:textId="5A8CD6B5"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中国香化协会负责协调和组织化妆品品牌评价活动，并负责审定化妆品品牌评价体系，确定评价结果。</w:t>
      </w:r>
    </w:p>
    <w:p w14:paraId="20999858" w14:textId="6815D0FE"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中国香化协会负责制定“中国化妆品行业品牌评价体系”，确定评价指标和方法，组织开展化妆品品牌评价活动，对评价结果进行宣传和推广。</w:t>
      </w:r>
    </w:p>
    <w:p w14:paraId="3F763538" w14:textId="27FF880D"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中国香化协会负责活动组织及相关日常工作，讨论研究有关具体问题，加强与企业之间的沟通联系，以及相关各方的协同配合，全面推进活动的开展。</w:t>
      </w:r>
    </w:p>
    <w:p w14:paraId="34E48999" w14:textId="11132428"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根据评价活动的需要，</w:t>
      </w:r>
      <w:bookmarkStart w:id="3" w:name="_Hlk111449710"/>
      <w:r w:rsidRPr="00CB57B5">
        <w:rPr>
          <w:rFonts w:ascii="宋体" w:hAnsi="宋体" w:hint="eastAsia"/>
          <w:sz w:val="28"/>
          <w:szCs w:val="28"/>
        </w:rPr>
        <w:t>协会组织建立评审委员会</w:t>
      </w:r>
      <w:bookmarkEnd w:id="3"/>
      <w:r w:rsidRPr="00CB57B5">
        <w:rPr>
          <w:rFonts w:ascii="宋体" w:hAnsi="宋体" w:hint="eastAsia"/>
          <w:sz w:val="28"/>
          <w:szCs w:val="28"/>
        </w:rPr>
        <w:t>，评审委员会负责品牌评价的具体工作，将坚持系统性、公正性、客观性的原则，严格筛选、认真评价。</w:t>
      </w:r>
    </w:p>
    <w:p w14:paraId="3E6E9A94" w14:textId="77777777" w:rsidR="00ED0402" w:rsidRPr="00CB57B5" w:rsidRDefault="00F36724">
      <w:pPr>
        <w:jc w:val="center"/>
        <w:rPr>
          <w:rFonts w:ascii="宋体" w:hAnsi="宋体"/>
          <w:b/>
          <w:sz w:val="28"/>
          <w:szCs w:val="28"/>
        </w:rPr>
      </w:pPr>
      <w:r w:rsidRPr="00CB57B5">
        <w:rPr>
          <w:rFonts w:ascii="宋体" w:hAnsi="宋体" w:hint="eastAsia"/>
          <w:b/>
          <w:sz w:val="28"/>
          <w:szCs w:val="28"/>
        </w:rPr>
        <w:t>第三章 申报条件</w:t>
      </w:r>
    </w:p>
    <w:p w14:paraId="342CFBB4" w14:textId="481EA9F4"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参加品牌评价活动的企业需具备以下条件：</w:t>
      </w:r>
    </w:p>
    <w:p w14:paraId="3CC0FD5C" w14:textId="118C3CB3" w:rsidR="00ED0402" w:rsidRPr="00CB57B5" w:rsidRDefault="00F36724">
      <w:pPr>
        <w:ind w:firstLineChars="200" w:firstLine="560"/>
        <w:rPr>
          <w:rFonts w:ascii="宋体" w:hAnsi="宋体"/>
          <w:sz w:val="28"/>
          <w:szCs w:val="28"/>
        </w:rPr>
      </w:pPr>
      <w:r w:rsidRPr="00CB57B5">
        <w:rPr>
          <w:rFonts w:ascii="宋体" w:hAnsi="宋体"/>
          <w:sz w:val="28"/>
          <w:szCs w:val="28"/>
        </w:rPr>
        <w:t>1、</w:t>
      </w:r>
      <w:r w:rsidR="000926B2" w:rsidRPr="00CB57B5">
        <w:rPr>
          <w:rFonts w:ascii="宋体" w:hAnsi="宋体" w:hint="eastAsia"/>
          <w:sz w:val="28"/>
          <w:szCs w:val="28"/>
        </w:rPr>
        <w:t>申报</w:t>
      </w:r>
      <w:r w:rsidRPr="00CB57B5">
        <w:rPr>
          <w:rFonts w:ascii="宋体" w:hAnsi="宋体" w:hint="eastAsia"/>
          <w:sz w:val="28"/>
          <w:szCs w:val="28"/>
        </w:rPr>
        <w:t>的</w:t>
      </w:r>
      <w:r w:rsidRPr="00CB57B5">
        <w:rPr>
          <w:rFonts w:ascii="宋体" w:hAnsi="宋体"/>
          <w:sz w:val="28"/>
          <w:szCs w:val="28"/>
        </w:rPr>
        <w:t>品牌</w:t>
      </w:r>
      <w:r w:rsidRPr="00CB57B5">
        <w:rPr>
          <w:rFonts w:ascii="宋体" w:hAnsi="宋体" w:hint="eastAsia"/>
          <w:sz w:val="28"/>
          <w:szCs w:val="28"/>
        </w:rPr>
        <w:t>应是在我国</w:t>
      </w:r>
      <w:r w:rsidR="00C300C4" w:rsidRPr="00CB57B5">
        <w:rPr>
          <w:rFonts w:ascii="宋体" w:hAnsi="宋体" w:hint="eastAsia"/>
          <w:sz w:val="28"/>
          <w:szCs w:val="28"/>
        </w:rPr>
        <w:t>生产并销售</w:t>
      </w:r>
      <w:r w:rsidRPr="00CB57B5">
        <w:rPr>
          <w:rFonts w:ascii="宋体" w:hAnsi="宋体" w:hint="eastAsia"/>
          <w:sz w:val="28"/>
          <w:szCs w:val="28"/>
        </w:rPr>
        <w:t>的化妆品品牌，品牌</w:t>
      </w:r>
      <w:r w:rsidR="007954D0" w:rsidRPr="00CB57B5">
        <w:rPr>
          <w:rFonts w:ascii="宋体" w:hAnsi="宋体" w:hint="eastAsia"/>
          <w:sz w:val="28"/>
          <w:szCs w:val="28"/>
        </w:rPr>
        <w:t>具有</w:t>
      </w:r>
      <w:r w:rsidR="00C70F9A" w:rsidRPr="00CB57B5">
        <w:rPr>
          <w:rFonts w:ascii="宋体" w:hAnsi="宋体" w:hint="eastAsia"/>
          <w:sz w:val="28"/>
          <w:szCs w:val="28"/>
        </w:rPr>
        <w:t>三</w:t>
      </w:r>
      <w:r w:rsidRPr="00CB57B5">
        <w:rPr>
          <w:rFonts w:ascii="宋体" w:hAnsi="宋体" w:hint="eastAsia"/>
          <w:sz w:val="28"/>
          <w:szCs w:val="28"/>
        </w:rPr>
        <w:t>年以上</w:t>
      </w:r>
      <w:r w:rsidR="007954D0" w:rsidRPr="00CB57B5">
        <w:rPr>
          <w:rFonts w:ascii="宋体" w:hAnsi="宋体" w:hint="eastAsia"/>
          <w:sz w:val="28"/>
          <w:szCs w:val="28"/>
        </w:rPr>
        <w:t>的使用历史</w:t>
      </w:r>
      <w:r w:rsidRPr="00CB57B5">
        <w:rPr>
          <w:rFonts w:ascii="宋体" w:hAnsi="宋体" w:hint="eastAsia"/>
          <w:sz w:val="28"/>
          <w:szCs w:val="28"/>
        </w:rPr>
        <w:t>：</w:t>
      </w:r>
    </w:p>
    <w:p w14:paraId="52C48B83" w14:textId="37A09C57" w:rsidR="00ED0402" w:rsidRPr="00CB57B5" w:rsidRDefault="00F36724">
      <w:pPr>
        <w:ind w:firstLineChars="200" w:firstLine="560"/>
        <w:rPr>
          <w:rFonts w:ascii="宋体" w:hAnsi="宋体"/>
          <w:sz w:val="28"/>
          <w:szCs w:val="28"/>
        </w:rPr>
      </w:pPr>
      <w:r w:rsidRPr="00CB57B5">
        <w:rPr>
          <w:rFonts w:ascii="宋体" w:hAnsi="宋体" w:hint="eastAsia"/>
          <w:sz w:val="28"/>
          <w:szCs w:val="28"/>
        </w:rPr>
        <w:t>2、</w:t>
      </w:r>
      <w:r w:rsidR="003F3C75" w:rsidRPr="00CB57B5">
        <w:rPr>
          <w:rFonts w:ascii="宋体" w:hAnsi="宋体" w:hint="eastAsia"/>
          <w:sz w:val="28"/>
          <w:szCs w:val="28"/>
        </w:rPr>
        <w:t>品牌所属</w:t>
      </w:r>
      <w:r w:rsidRPr="00CB57B5">
        <w:rPr>
          <w:rFonts w:ascii="宋体" w:hAnsi="宋体"/>
          <w:sz w:val="28"/>
          <w:szCs w:val="28"/>
        </w:rPr>
        <w:t>企业近</w:t>
      </w:r>
      <w:r w:rsidRPr="00CB57B5">
        <w:rPr>
          <w:rFonts w:ascii="宋体" w:hAnsi="宋体" w:hint="eastAsia"/>
          <w:sz w:val="28"/>
          <w:szCs w:val="28"/>
        </w:rPr>
        <w:t>三</w:t>
      </w:r>
      <w:r w:rsidRPr="00CB57B5">
        <w:rPr>
          <w:rFonts w:ascii="宋体" w:hAnsi="宋体"/>
          <w:sz w:val="28"/>
          <w:szCs w:val="28"/>
        </w:rPr>
        <w:t>年经营状况稳定，经济效益和社会效益良好</w:t>
      </w:r>
      <w:r w:rsidRPr="00CB57B5">
        <w:rPr>
          <w:rFonts w:ascii="宋体" w:hAnsi="宋体" w:hint="eastAsia"/>
          <w:sz w:val="28"/>
          <w:szCs w:val="28"/>
        </w:rPr>
        <w:t>；</w:t>
      </w:r>
    </w:p>
    <w:p w14:paraId="5928F94E" w14:textId="067A28B2" w:rsidR="00ED0402" w:rsidRPr="00CB57B5" w:rsidRDefault="00F36724">
      <w:pPr>
        <w:ind w:firstLineChars="200" w:firstLine="560"/>
        <w:rPr>
          <w:rFonts w:ascii="宋体" w:hAnsi="宋体"/>
          <w:sz w:val="28"/>
          <w:szCs w:val="28"/>
        </w:rPr>
      </w:pPr>
      <w:r w:rsidRPr="00CB57B5">
        <w:rPr>
          <w:rFonts w:ascii="宋体" w:hAnsi="宋体" w:hint="eastAsia"/>
          <w:sz w:val="28"/>
          <w:szCs w:val="28"/>
        </w:rPr>
        <w:t>3</w:t>
      </w:r>
      <w:r w:rsidRPr="00CB57B5">
        <w:rPr>
          <w:rFonts w:ascii="宋体" w:hAnsi="宋体"/>
          <w:sz w:val="28"/>
          <w:szCs w:val="28"/>
        </w:rPr>
        <w:t>、</w:t>
      </w:r>
      <w:r w:rsidRPr="00CB57B5">
        <w:rPr>
          <w:rFonts w:ascii="宋体" w:hAnsi="宋体" w:hint="eastAsia"/>
          <w:sz w:val="28"/>
          <w:szCs w:val="28"/>
        </w:rPr>
        <w:t>品牌</w:t>
      </w:r>
      <w:r w:rsidRPr="00CB57B5">
        <w:rPr>
          <w:rFonts w:ascii="宋体" w:hAnsi="宋体"/>
          <w:sz w:val="28"/>
          <w:szCs w:val="28"/>
        </w:rPr>
        <w:t>产品符合国家</w:t>
      </w:r>
      <w:r w:rsidRPr="00CB57B5">
        <w:rPr>
          <w:rFonts w:ascii="宋体" w:hAnsi="宋体" w:hint="eastAsia"/>
          <w:sz w:val="28"/>
          <w:szCs w:val="28"/>
        </w:rPr>
        <w:t>安全、</w:t>
      </w:r>
      <w:r w:rsidR="00AE2134" w:rsidRPr="00CB57B5">
        <w:rPr>
          <w:rFonts w:ascii="宋体" w:hAnsi="宋体" w:hint="eastAsia"/>
          <w:sz w:val="28"/>
          <w:szCs w:val="28"/>
        </w:rPr>
        <w:t>质量</w:t>
      </w:r>
      <w:r w:rsidRPr="00CB57B5">
        <w:rPr>
          <w:rFonts w:ascii="宋体" w:hAnsi="宋体" w:hint="eastAsia"/>
          <w:sz w:val="28"/>
          <w:szCs w:val="28"/>
        </w:rPr>
        <w:t>、</w:t>
      </w:r>
      <w:r w:rsidRPr="00CB57B5">
        <w:rPr>
          <w:rFonts w:ascii="宋体" w:hAnsi="宋体"/>
          <w:sz w:val="28"/>
          <w:szCs w:val="28"/>
        </w:rPr>
        <w:t>环保</w:t>
      </w:r>
      <w:r w:rsidRPr="00CB57B5">
        <w:rPr>
          <w:rFonts w:ascii="宋体" w:hAnsi="宋体" w:hint="eastAsia"/>
          <w:sz w:val="28"/>
          <w:szCs w:val="28"/>
        </w:rPr>
        <w:t>等相关法律法规</w:t>
      </w:r>
      <w:r w:rsidR="00FB7935" w:rsidRPr="00CB57B5">
        <w:rPr>
          <w:rFonts w:ascii="宋体" w:hAnsi="宋体" w:hint="eastAsia"/>
          <w:sz w:val="28"/>
          <w:szCs w:val="28"/>
        </w:rPr>
        <w:t>及相关</w:t>
      </w:r>
      <w:r w:rsidR="00FB7935" w:rsidRPr="00CB57B5">
        <w:rPr>
          <w:rFonts w:ascii="宋体" w:hAnsi="宋体" w:hint="eastAsia"/>
          <w:sz w:val="28"/>
          <w:szCs w:val="28"/>
        </w:rPr>
        <w:lastRenderedPageBreak/>
        <w:t>标准</w:t>
      </w:r>
      <w:r w:rsidRPr="00CB57B5">
        <w:rPr>
          <w:rFonts w:ascii="宋体" w:hAnsi="宋体" w:hint="eastAsia"/>
          <w:sz w:val="28"/>
          <w:szCs w:val="28"/>
        </w:rPr>
        <w:t>的规定</w:t>
      </w:r>
      <w:r w:rsidRPr="00CB57B5">
        <w:rPr>
          <w:rFonts w:ascii="宋体" w:hAnsi="宋体"/>
          <w:sz w:val="28"/>
          <w:szCs w:val="28"/>
        </w:rPr>
        <w:t>；</w:t>
      </w:r>
    </w:p>
    <w:p w14:paraId="13F10193" w14:textId="77777777" w:rsidR="00ED0402" w:rsidRPr="00CB57B5" w:rsidRDefault="00F36724">
      <w:pPr>
        <w:ind w:firstLineChars="200" w:firstLine="560"/>
        <w:rPr>
          <w:rFonts w:ascii="宋体" w:hAnsi="宋体"/>
          <w:sz w:val="28"/>
          <w:szCs w:val="28"/>
        </w:rPr>
      </w:pPr>
      <w:r w:rsidRPr="00CB57B5">
        <w:rPr>
          <w:rFonts w:ascii="宋体" w:hAnsi="宋体"/>
          <w:sz w:val="28"/>
          <w:szCs w:val="28"/>
        </w:rPr>
        <w:t>4、</w:t>
      </w:r>
      <w:r w:rsidRPr="00CB57B5">
        <w:rPr>
          <w:rFonts w:ascii="宋体" w:hAnsi="宋体" w:hint="eastAsia"/>
          <w:sz w:val="28"/>
          <w:szCs w:val="28"/>
        </w:rPr>
        <w:t>品牌所属</w:t>
      </w:r>
      <w:r w:rsidRPr="00CB57B5">
        <w:rPr>
          <w:rFonts w:ascii="宋体" w:hAnsi="宋体"/>
          <w:sz w:val="28"/>
          <w:szCs w:val="28"/>
        </w:rPr>
        <w:t>企业无侵犯知识产权的违法行为；</w:t>
      </w:r>
    </w:p>
    <w:p w14:paraId="1FD62EE2" w14:textId="77777777" w:rsidR="00ED0402" w:rsidRPr="00CB57B5" w:rsidRDefault="00F36724">
      <w:pPr>
        <w:ind w:firstLineChars="200" w:firstLine="560"/>
        <w:rPr>
          <w:rFonts w:ascii="宋体" w:hAnsi="宋体"/>
          <w:sz w:val="28"/>
          <w:szCs w:val="28"/>
        </w:rPr>
      </w:pPr>
      <w:r w:rsidRPr="00CB57B5">
        <w:rPr>
          <w:rFonts w:ascii="宋体" w:hAnsi="宋体" w:hint="eastAsia"/>
          <w:sz w:val="28"/>
          <w:szCs w:val="28"/>
        </w:rPr>
        <w:t>5、品牌所属企业具有健全的产品质量管理体系；</w:t>
      </w:r>
    </w:p>
    <w:p w14:paraId="76D15CB4" w14:textId="77777777" w:rsidR="00ED0402" w:rsidRPr="00CB57B5" w:rsidRDefault="00F36724">
      <w:pPr>
        <w:ind w:firstLineChars="200" w:firstLine="560"/>
        <w:rPr>
          <w:rFonts w:ascii="宋体" w:hAnsi="宋体"/>
          <w:sz w:val="28"/>
          <w:szCs w:val="28"/>
        </w:rPr>
      </w:pPr>
      <w:r w:rsidRPr="00CB57B5">
        <w:rPr>
          <w:rFonts w:ascii="宋体" w:hAnsi="宋体" w:hint="eastAsia"/>
          <w:sz w:val="28"/>
          <w:szCs w:val="28"/>
        </w:rPr>
        <w:t>6、品牌产品具备一定的市场影响力，信誉良好，具有较高的用户认知度和满意度。</w:t>
      </w:r>
    </w:p>
    <w:p w14:paraId="58DE65F7" w14:textId="4F7FDAA0"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凡有下列情况之一的，</w:t>
      </w:r>
      <w:r w:rsidR="000926B2" w:rsidRPr="00CB57B5">
        <w:rPr>
          <w:rFonts w:ascii="宋体" w:hAnsi="宋体" w:hint="eastAsia"/>
          <w:sz w:val="28"/>
          <w:szCs w:val="28"/>
        </w:rPr>
        <w:t>原则上不得申报</w:t>
      </w:r>
      <w:r w:rsidRPr="00CB57B5">
        <w:rPr>
          <w:rFonts w:ascii="宋体" w:hAnsi="宋体" w:hint="eastAsia"/>
          <w:sz w:val="28"/>
          <w:szCs w:val="28"/>
        </w:rPr>
        <w:t>：</w:t>
      </w:r>
    </w:p>
    <w:p w14:paraId="66FAA93E" w14:textId="3FCC2337" w:rsidR="00ED0402" w:rsidRPr="00CB57B5" w:rsidRDefault="00F36724">
      <w:pPr>
        <w:ind w:firstLineChars="200" w:firstLine="560"/>
        <w:rPr>
          <w:rFonts w:ascii="宋体" w:hAnsi="宋体"/>
          <w:sz w:val="28"/>
          <w:szCs w:val="28"/>
        </w:rPr>
      </w:pPr>
      <w:r w:rsidRPr="00CB57B5">
        <w:rPr>
          <w:rFonts w:ascii="宋体" w:hAnsi="宋体" w:hint="eastAsia"/>
          <w:sz w:val="28"/>
          <w:szCs w:val="28"/>
        </w:rPr>
        <w:t>1、</w:t>
      </w:r>
      <w:r w:rsidRPr="00CB57B5">
        <w:rPr>
          <w:rFonts w:ascii="宋体" w:hAnsi="宋体"/>
          <w:sz w:val="28"/>
          <w:szCs w:val="28"/>
        </w:rPr>
        <w:t>近三年内</w:t>
      </w:r>
      <w:r w:rsidRPr="00CB57B5">
        <w:rPr>
          <w:rFonts w:ascii="宋体" w:hAnsi="宋体" w:hint="eastAsia"/>
          <w:sz w:val="28"/>
          <w:szCs w:val="28"/>
        </w:rPr>
        <w:t>，品牌产品发生质量、安全事故的</w:t>
      </w:r>
      <w:r w:rsidR="007954D0" w:rsidRPr="00CB57B5">
        <w:rPr>
          <w:rFonts w:ascii="宋体" w:hAnsi="宋体" w:hint="eastAsia"/>
          <w:sz w:val="28"/>
          <w:szCs w:val="28"/>
        </w:rPr>
        <w:t>；</w:t>
      </w:r>
    </w:p>
    <w:p w14:paraId="393B9AAC" w14:textId="6324FEB4" w:rsidR="00ED0402" w:rsidRPr="00CB57B5" w:rsidRDefault="00F36724">
      <w:pPr>
        <w:ind w:firstLineChars="200" w:firstLine="560"/>
        <w:rPr>
          <w:rFonts w:ascii="宋体" w:hAnsi="宋体"/>
          <w:sz w:val="28"/>
          <w:szCs w:val="28"/>
        </w:rPr>
      </w:pPr>
      <w:r w:rsidRPr="00CB57B5">
        <w:rPr>
          <w:rFonts w:ascii="宋体" w:hAnsi="宋体" w:hint="eastAsia"/>
          <w:sz w:val="28"/>
          <w:szCs w:val="28"/>
        </w:rPr>
        <w:t>2、品牌所属企业</w:t>
      </w:r>
      <w:r w:rsidR="00AE2134" w:rsidRPr="00CB57B5">
        <w:rPr>
          <w:rFonts w:ascii="宋体" w:hAnsi="宋体" w:hint="eastAsia"/>
          <w:sz w:val="28"/>
          <w:szCs w:val="28"/>
        </w:rPr>
        <w:t>存在</w:t>
      </w:r>
      <w:r w:rsidRPr="00CB57B5">
        <w:rPr>
          <w:rFonts w:ascii="宋体" w:hAnsi="宋体" w:hint="eastAsia"/>
          <w:sz w:val="28"/>
          <w:szCs w:val="28"/>
        </w:rPr>
        <w:t>违反国家法律、法规规定以及行业政策规定的</w:t>
      </w:r>
      <w:r w:rsidR="005F2E37" w:rsidRPr="00CB57B5">
        <w:rPr>
          <w:rFonts w:ascii="宋体" w:hAnsi="宋体" w:hint="eastAsia"/>
          <w:sz w:val="28"/>
          <w:szCs w:val="28"/>
        </w:rPr>
        <w:t>行为的</w:t>
      </w:r>
      <w:r w:rsidR="00C966ED" w:rsidRPr="00CB57B5">
        <w:rPr>
          <w:rFonts w:ascii="宋体" w:hAnsi="宋体" w:hint="eastAsia"/>
          <w:sz w:val="28"/>
          <w:szCs w:val="28"/>
        </w:rPr>
        <w:t>；</w:t>
      </w:r>
    </w:p>
    <w:p w14:paraId="3EA98895" w14:textId="77777777" w:rsidR="00ED0402" w:rsidRPr="00CB57B5" w:rsidRDefault="00F36724">
      <w:pPr>
        <w:ind w:firstLineChars="200" w:firstLine="560"/>
        <w:rPr>
          <w:rFonts w:ascii="宋体" w:hAnsi="宋体"/>
          <w:sz w:val="28"/>
          <w:szCs w:val="28"/>
        </w:rPr>
      </w:pPr>
      <w:r w:rsidRPr="00CB57B5">
        <w:rPr>
          <w:rFonts w:ascii="宋体" w:hAnsi="宋体" w:hint="eastAsia"/>
          <w:sz w:val="28"/>
          <w:szCs w:val="28"/>
        </w:rPr>
        <w:t>3、其他严重违反法律法规的行为。</w:t>
      </w:r>
    </w:p>
    <w:p w14:paraId="08E99CA4" w14:textId="77777777" w:rsidR="00ED0402" w:rsidRPr="00CB57B5" w:rsidRDefault="00F36724">
      <w:pPr>
        <w:jc w:val="center"/>
        <w:rPr>
          <w:rFonts w:ascii="宋体" w:hAnsi="宋体"/>
          <w:b/>
          <w:sz w:val="28"/>
          <w:szCs w:val="28"/>
        </w:rPr>
      </w:pPr>
      <w:r w:rsidRPr="00CB57B5">
        <w:rPr>
          <w:rFonts w:ascii="宋体" w:hAnsi="宋体" w:hint="eastAsia"/>
          <w:b/>
          <w:sz w:val="28"/>
          <w:szCs w:val="28"/>
        </w:rPr>
        <w:t>第四章 评价标准</w:t>
      </w:r>
    </w:p>
    <w:p w14:paraId="052AF142" w14:textId="1836012A"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评价体系从企业角度、市场角度、消费者角度等方面入手进行全面分析，重点关注品牌的基础能力、市场能力、持续发展能力、服务能力，旨在引导和鼓励行业、企业向更高的层次发展。</w:t>
      </w:r>
    </w:p>
    <w:p w14:paraId="5B7634DC" w14:textId="47339DEC" w:rsidR="00ED0402" w:rsidRPr="00CB57B5" w:rsidRDefault="00F36724" w:rsidP="00AA2873">
      <w:pPr>
        <w:pStyle w:val="a8"/>
        <w:numPr>
          <w:ilvl w:val="0"/>
          <w:numId w:val="1"/>
        </w:numPr>
        <w:ind w:left="0" w:firstLine="560"/>
        <w:rPr>
          <w:rFonts w:ascii="宋体" w:hAnsi="宋体"/>
          <w:sz w:val="28"/>
          <w:szCs w:val="28"/>
        </w:rPr>
      </w:pPr>
      <w:bookmarkStart w:id="4" w:name="_Hlk116466479"/>
      <w:r w:rsidRPr="00CB57B5">
        <w:rPr>
          <w:rFonts w:ascii="宋体" w:hAnsi="宋体" w:hint="eastAsia"/>
          <w:sz w:val="28"/>
          <w:szCs w:val="28"/>
        </w:rPr>
        <w:t>评价体系立足于中国化妆品行业的发展现状，构建了科学、严谨的品牌评价综合指标体系，共包括品牌基础能力、品牌市场能力、品牌持续发展能力和</w:t>
      </w:r>
      <w:r w:rsidR="006A717A" w:rsidRPr="006A717A">
        <w:rPr>
          <w:rFonts w:ascii="宋体" w:hAnsi="宋体" w:hint="eastAsia"/>
          <w:sz w:val="28"/>
          <w:szCs w:val="28"/>
        </w:rPr>
        <w:t>品牌服务能力</w:t>
      </w:r>
      <w:r w:rsidRPr="00CB57B5">
        <w:rPr>
          <w:rFonts w:ascii="宋体" w:hAnsi="宋体" w:hint="eastAsia"/>
          <w:sz w:val="28"/>
          <w:szCs w:val="28"/>
        </w:rPr>
        <w:t>四个一级指标、十个二级指标以及二十</w:t>
      </w:r>
      <w:r w:rsidR="00A93788" w:rsidRPr="00CB57B5">
        <w:rPr>
          <w:rFonts w:ascii="宋体" w:hAnsi="宋体" w:hint="eastAsia"/>
          <w:sz w:val="28"/>
          <w:szCs w:val="28"/>
        </w:rPr>
        <w:t>七</w:t>
      </w:r>
      <w:r w:rsidRPr="00CB57B5">
        <w:rPr>
          <w:rFonts w:ascii="宋体" w:hAnsi="宋体" w:hint="eastAsia"/>
          <w:sz w:val="28"/>
          <w:szCs w:val="28"/>
        </w:rPr>
        <w:t>个三级指标，能够客观地反映企业品牌发展的真实状况，为建立优势品牌，获取企业持续发展的竞争力提供准确的信息，从而提高指标体系的整体可信度，为企业的经营决策提供可靠的信息支持。</w:t>
      </w:r>
      <w:bookmarkEnd w:id="4"/>
    </w:p>
    <w:p w14:paraId="60D6CB7D" w14:textId="01EE57E0"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品牌基础能力重点关注企</w:t>
      </w:r>
      <w:r w:rsidRPr="00F42557">
        <w:rPr>
          <w:rFonts w:ascii="宋体" w:hAnsi="宋体" w:hint="eastAsia"/>
          <w:sz w:val="28"/>
          <w:szCs w:val="28"/>
        </w:rPr>
        <w:t>业的基础实力和社会责</w:t>
      </w:r>
      <w:r w:rsidRPr="00CB57B5">
        <w:rPr>
          <w:rFonts w:ascii="宋体" w:hAnsi="宋体" w:hint="eastAsia"/>
          <w:sz w:val="28"/>
          <w:szCs w:val="28"/>
        </w:rPr>
        <w:t>任</w:t>
      </w:r>
      <w:r w:rsidRPr="00CB57B5">
        <w:rPr>
          <w:rFonts w:ascii="宋体" w:hAnsi="宋体" w:hint="eastAsia"/>
          <w:sz w:val="28"/>
          <w:szCs w:val="28"/>
        </w:rPr>
        <w:lastRenderedPageBreak/>
        <w:t>情况；品牌市场能力主要关注品牌产品的市场盈利能力、市场占有率水平、竞争力等；持续发展能力重点关注品牌建设能力、品牌宣传能力、品牌创新能力等；品牌服务能力侧重于从消费者的使用感受角度去衡量品牌以及产品的价值，衡量的维度有服务保障和客户关系两大方面。</w:t>
      </w:r>
    </w:p>
    <w:p w14:paraId="2B496602" w14:textId="2FADE074"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在评价指标体系中，综合评价中评分标准的确定、不同评价指标权重的分配、不能直接量化指标的评价方法等内容，均由中国香化协会最终确定。</w:t>
      </w:r>
    </w:p>
    <w:p w14:paraId="39DB2E46" w14:textId="77777777" w:rsidR="00ED0402" w:rsidRPr="00CB57B5" w:rsidRDefault="00F36724">
      <w:pPr>
        <w:jc w:val="center"/>
        <w:rPr>
          <w:rFonts w:ascii="宋体" w:hAnsi="宋体"/>
          <w:b/>
          <w:sz w:val="28"/>
          <w:szCs w:val="28"/>
        </w:rPr>
      </w:pPr>
      <w:r w:rsidRPr="00CB57B5">
        <w:rPr>
          <w:rFonts w:ascii="宋体" w:hAnsi="宋体" w:hint="eastAsia"/>
          <w:b/>
          <w:sz w:val="28"/>
          <w:szCs w:val="28"/>
        </w:rPr>
        <w:t>第五章 企业申报与评价程序</w:t>
      </w:r>
    </w:p>
    <w:p w14:paraId="288AFB36" w14:textId="233E79AC"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企业自愿申报。企业如实填写品牌信息采集表</w:t>
      </w:r>
      <w:r w:rsidR="00151AA3" w:rsidRPr="00CB57B5">
        <w:rPr>
          <w:rFonts w:ascii="宋体" w:hAnsi="宋体" w:hint="eastAsia"/>
          <w:sz w:val="28"/>
          <w:szCs w:val="28"/>
        </w:rPr>
        <w:t>，</w:t>
      </w:r>
      <w:r w:rsidR="008F3BFA" w:rsidRPr="00CB57B5">
        <w:rPr>
          <w:rFonts w:ascii="宋体" w:hAnsi="宋体" w:hint="eastAsia"/>
          <w:sz w:val="28"/>
          <w:szCs w:val="28"/>
        </w:rPr>
        <w:t>提供</w:t>
      </w:r>
      <w:r w:rsidRPr="00CB57B5">
        <w:rPr>
          <w:rFonts w:ascii="宋体" w:hAnsi="宋体" w:hint="eastAsia"/>
          <w:sz w:val="28"/>
          <w:szCs w:val="28"/>
        </w:rPr>
        <w:t>有关证明性材料，</w:t>
      </w:r>
      <w:r w:rsidR="008F3BFA" w:rsidRPr="00CB57B5">
        <w:rPr>
          <w:rFonts w:ascii="宋体" w:hAnsi="宋体" w:hint="eastAsia"/>
          <w:sz w:val="28"/>
          <w:szCs w:val="28"/>
        </w:rPr>
        <w:t>并</w:t>
      </w:r>
      <w:r w:rsidRPr="00CB57B5">
        <w:rPr>
          <w:rFonts w:ascii="宋体" w:hAnsi="宋体" w:hint="eastAsia"/>
          <w:sz w:val="28"/>
          <w:szCs w:val="28"/>
        </w:rPr>
        <w:t>按规定日期上报至中国香化协会，中国香化</w:t>
      </w:r>
      <w:bookmarkStart w:id="5" w:name="_Hlk116467806"/>
      <w:r w:rsidRPr="00CB57B5">
        <w:rPr>
          <w:rFonts w:ascii="宋体" w:hAnsi="宋体" w:hint="eastAsia"/>
          <w:sz w:val="28"/>
          <w:szCs w:val="28"/>
        </w:rPr>
        <w:t>协会负责资料收集整理和汇总</w:t>
      </w:r>
      <w:bookmarkEnd w:id="5"/>
      <w:r w:rsidRPr="00CB57B5">
        <w:rPr>
          <w:rFonts w:ascii="宋体" w:hAnsi="宋体" w:hint="eastAsia"/>
          <w:sz w:val="28"/>
          <w:szCs w:val="28"/>
        </w:rPr>
        <w:t>。</w:t>
      </w:r>
    </w:p>
    <w:p w14:paraId="76D420E7" w14:textId="36EEA7C2"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资料初评。评审</w:t>
      </w:r>
      <w:r w:rsidRPr="00CB57B5">
        <w:rPr>
          <w:rFonts w:ascii="宋体" w:hAnsi="宋体"/>
          <w:sz w:val="28"/>
          <w:szCs w:val="28"/>
        </w:rPr>
        <w:t>委员会审查申报</w:t>
      </w:r>
      <w:r w:rsidRPr="00CB57B5">
        <w:rPr>
          <w:rFonts w:ascii="宋体" w:hAnsi="宋体" w:hint="eastAsia"/>
          <w:sz w:val="28"/>
          <w:szCs w:val="28"/>
        </w:rPr>
        <w:t>材料的客观性、真实性</w:t>
      </w:r>
      <w:r w:rsidRPr="00CB57B5">
        <w:rPr>
          <w:rFonts w:ascii="宋体" w:hAnsi="宋体"/>
          <w:sz w:val="28"/>
          <w:szCs w:val="28"/>
        </w:rPr>
        <w:t>，同时依据</w:t>
      </w:r>
      <w:r w:rsidRPr="00CB57B5">
        <w:rPr>
          <w:rFonts w:ascii="宋体" w:hAnsi="宋体" w:hint="eastAsia"/>
          <w:sz w:val="28"/>
          <w:szCs w:val="28"/>
        </w:rPr>
        <w:t>化妆品</w:t>
      </w:r>
      <w:r w:rsidRPr="00CB57B5">
        <w:rPr>
          <w:rFonts w:ascii="宋体" w:hAnsi="宋体"/>
          <w:sz w:val="28"/>
          <w:szCs w:val="28"/>
        </w:rPr>
        <w:t>品牌</w:t>
      </w:r>
      <w:r w:rsidRPr="00CB57B5">
        <w:rPr>
          <w:rFonts w:ascii="宋体" w:hAnsi="宋体" w:hint="eastAsia"/>
          <w:sz w:val="28"/>
          <w:szCs w:val="28"/>
        </w:rPr>
        <w:t>评价指标</w:t>
      </w:r>
      <w:r w:rsidRPr="00CB57B5">
        <w:rPr>
          <w:rFonts w:ascii="宋体" w:hAnsi="宋体"/>
          <w:sz w:val="28"/>
          <w:szCs w:val="28"/>
        </w:rPr>
        <w:t>体系进行评选筛查</w:t>
      </w:r>
      <w:r w:rsidRPr="00CB57B5">
        <w:rPr>
          <w:rFonts w:ascii="宋体" w:hAnsi="宋体" w:hint="eastAsia"/>
          <w:sz w:val="28"/>
          <w:szCs w:val="28"/>
        </w:rPr>
        <w:t>。</w:t>
      </w:r>
    </w:p>
    <w:p w14:paraId="42FF3966" w14:textId="2483E979"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品牌得分计算（复评）。结合企业申报材料、相关权威机构发布的信息（国家统计局、专利局、海关等权威机构发布信息</w:t>
      </w:r>
      <w:r w:rsidR="00A95A98" w:rsidRPr="00CB57B5">
        <w:rPr>
          <w:rFonts w:ascii="宋体" w:hAnsi="宋体" w:hint="eastAsia"/>
          <w:sz w:val="28"/>
          <w:szCs w:val="28"/>
        </w:rPr>
        <w:t>及品牌市场研究报告</w:t>
      </w:r>
      <w:r w:rsidRPr="00CB57B5">
        <w:rPr>
          <w:rFonts w:ascii="宋体" w:hAnsi="宋体" w:hint="eastAsia"/>
          <w:sz w:val="28"/>
          <w:szCs w:val="28"/>
        </w:rPr>
        <w:t>），</w:t>
      </w:r>
      <w:bookmarkStart w:id="6" w:name="_Hlk116467874"/>
      <w:r w:rsidRPr="00CB57B5">
        <w:rPr>
          <w:rFonts w:ascii="宋体" w:hAnsi="宋体"/>
          <w:sz w:val="28"/>
          <w:szCs w:val="28"/>
        </w:rPr>
        <w:t>评审委员会</w:t>
      </w:r>
      <w:bookmarkEnd w:id="6"/>
      <w:r w:rsidRPr="00CB57B5">
        <w:rPr>
          <w:rFonts w:ascii="宋体" w:hAnsi="宋体"/>
          <w:sz w:val="28"/>
          <w:szCs w:val="28"/>
        </w:rPr>
        <w:t>在公开、公正的专业评审基础上，</w:t>
      </w:r>
      <w:r w:rsidRPr="00CB57B5">
        <w:rPr>
          <w:rFonts w:ascii="宋体" w:hAnsi="宋体" w:hint="eastAsia"/>
          <w:sz w:val="28"/>
          <w:szCs w:val="28"/>
        </w:rPr>
        <w:t>对所有符合初评条件的品牌进行评价。依照</w:t>
      </w:r>
      <w:r w:rsidR="00FC0567" w:rsidRPr="00CB57B5">
        <w:rPr>
          <w:rFonts w:ascii="宋体" w:hAnsi="宋体" w:hint="eastAsia"/>
          <w:sz w:val="28"/>
          <w:szCs w:val="28"/>
        </w:rPr>
        <w:t>“化妆品</w:t>
      </w:r>
      <w:r w:rsidR="00FC0567" w:rsidRPr="00CB57B5">
        <w:rPr>
          <w:rFonts w:ascii="宋体" w:hAnsi="宋体"/>
          <w:sz w:val="28"/>
          <w:szCs w:val="28"/>
        </w:rPr>
        <w:t>品牌</w:t>
      </w:r>
      <w:r w:rsidR="00FC0567" w:rsidRPr="00CB57B5">
        <w:rPr>
          <w:rFonts w:ascii="宋体" w:hAnsi="宋体" w:hint="eastAsia"/>
          <w:sz w:val="28"/>
          <w:szCs w:val="28"/>
        </w:rPr>
        <w:t>评价指标</w:t>
      </w:r>
      <w:r w:rsidR="00FC0567" w:rsidRPr="00CB57B5">
        <w:rPr>
          <w:rFonts w:ascii="宋体" w:hAnsi="宋体"/>
          <w:sz w:val="28"/>
          <w:szCs w:val="28"/>
        </w:rPr>
        <w:t>体系</w:t>
      </w:r>
      <w:r w:rsidR="00FC0567" w:rsidRPr="00CB57B5">
        <w:rPr>
          <w:rFonts w:ascii="宋体" w:hAnsi="宋体" w:hint="eastAsia"/>
          <w:sz w:val="28"/>
          <w:szCs w:val="28"/>
        </w:rPr>
        <w:t>”</w:t>
      </w:r>
      <w:r w:rsidRPr="00CB57B5">
        <w:rPr>
          <w:rFonts w:ascii="宋体" w:hAnsi="宋体" w:hint="eastAsia"/>
          <w:sz w:val="28"/>
          <w:szCs w:val="28"/>
        </w:rPr>
        <w:t>，得出参评品牌的最初得分。</w:t>
      </w:r>
    </w:p>
    <w:p w14:paraId="5449E515" w14:textId="1B4A6FA8"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综合评价。评审委员会按照评价体系要求，以会议评审形式逐个对品牌得分进行审阅和评议，得出初选品牌名单。</w:t>
      </w:r>
    </w:p>
    <w:p w14:paraId="31E6271A" w14:textId="19FF10B5"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发布。评选最终结果由中国香化协会确认后组织发</w:t>
      </w:r>
      <w:r w:rsidRPr="00CB57B5">
        <w:rPr>
          <w:rFonts w:ascii="宋体" w:hAnsi="宋体" w:hint="eastAsia"/>
          <w:sz w:val="28"/>
          <w:szCs w:val="28"/>
        </w:rPr>
        <w:lastRenderedPageBreak/>
        <w:t>布。</w:t>
      </w:r>
    </w:p>
    <w:p w14:paraId="6576ED6E" w14:textId="77777777" w:rsidR="00ED0402" w:rsidRPr="00CB57B5" w:rsidRDefault="00F36724">
      <w:pPr>
        <w:jc w:val="center"/>
        <w:rPr>
          <w:rFonts w:ascii="宋体" w:hAnsi="宋体"/>
          <w:b/>
          <w:sz w:val="28"/>
          <w:szCs w:val="28"/>
        </w:rPr>
      </w:pPr>
      <w:r w:rsidRPr="00CB57B5">
        <w:rPr>
          <w:rFonts w:ascii="宋体" w:hAnsi="宋体" w:hint="eastAsia"/>
          <w:b/>
          <w:sz w:val="28"/>
          <w:szCs w:val="28"/>
        </w:rPr>
        <w:t>第六章 监督管理</w:t>
      </w:r>
    </w:p>
    <w:p w14:paraId="1E7F7EC3" w14:textId="5821AE08"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参评企业及有关机构所提供的数据必须客观、真实，</w:t>
      </w:r>
      <w:r w:rsidR="00D55377" w:rsidRPr="00CB57B5">
        <w:rPr>
          <w:rFonts w:ascii="宋体" w:hAnsi="宋体" w:hint="eastAsia"/>
          <w:sz w:val="28"/>
          <w:szCs w:val="28"/>
        </w:rPr>
        <w:t>严禁</w:t>
      </w:r>
      <w:r w:rsidRPr="00CB57B5">
        <w:rPr>
          <w:rFonts w:ascii="宋体" w:hAnsi="宋体" w:hint="eastAsia"/>
          <w:sz w:val="28"/>
          <w:szCs w:val="28"/>
        </w:rPr>
        <w:t>弄虚作假，对于采取不正当方法提供虚假数据的品牌，将取消评选资格，并通报批评。</w:t>
      </w:r>
    </w:p>
    <w:p w14:paraId="1C2EC49A" w14:textId="4EBC1B25"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评价始终贯彻“公正、公开、公平</w:t>
      </w:r>
      <w:r w:rsidR="004042DC" w:rsidRPr="00CB57B5">
        <w:rPr>
          <w:rFonts w:ascii="宋体" w:hAnsi="宋体" w:hint="eastAsia"/>
          <w:sz w:val="28"/>
          <w:szCs w:val="28"/>
        </w:rPr>
        <w:t>、不收费</w:t>
      </w:r>
      <w:r w:rsidRPr="00CB57B5">
        <w:rPr>
          <w:rFonts w:ascii="宋体" w:hAnsi="宋体" w:hint="eastAsia"/>
          <w:sz w:val="28"/>
          <w:szCs w:val="28"/>
        </w:rPr>
        <w:t>”的原则，相关评审人员对参评品牌的企业资料负有保密责任。评审人员</w:t>
      </w:r>
      <w:r w:rsidRPr="00CB57B5">
        <w:rPr>
          <w:rFonts w:ascii="宋体" w:hAnsi="宋体"/>
          <w:sz w:val="28"/>
          <w:szCs w:val="28"/>
        </w:rPr>
        <w:t>要严格按照有关规定、程序进行评价。对于违反规定的单位或者个人，将取消其评价工作资格。</w:t>
      </w:r>
    </w:p>
    <w:p w14:paraId="4938FF8B" w14:textId="2A706252"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评价</w:t>
      </w:r>
      <w:r w:rsidRPr="00CB57B5">
        <w:rPr>
          <w:rFonts w:ascii="宋体" w:hAnsi="宋体"/>
          <w:sz w:val="28"/>
          <w:szCs w:val="28"/>
        </w:rPr>
        <w:t>活动接受社会各界监督。任何单位和个人不得以</w:t>
      </w:r>
      <w:r w:rsidRPr="00CB57B5">
        <w:rPr>
          <w:rFonts w:ascii="宋体" w:hAnsi="宋体" w:hint="eastAsia"/>
          <w:sz w:val="28"/>
          <w:szCs w:val="28"/>
        </w:rPr>
        <w:t>化妆品品牌评价活动的</w:t>
      </w:r>
      <w:r w:rsidRPr="00CB57B5">
        <w:rPr>
          <w:rFonts w:ascii="宋体" w:hAnsi="宋体"/>
          <w:sz w:val="28"/>
          <w:szCs w:val="28"/>
        </w:rPr>
        <w:t>名义收取费用或开展赢利性活动</w:t>
      </w:r>
      <w:r w:rsidR="004C10B3" w:rsidRPr="00CB57B5">
        <w:rPr>
          <w:rFonts w:ascii="宋体" w:hAnsi="宋体" w:hint="eastAsia"/>
          <w:sz w:val="28"/>
          <w:szCs w:val="28"/>
        </w:rPr>
        <w:t>。</w:t>
      </w:r>
    </w:p>
    <w:p w14:paraId="2AB048CB" w14:textId="77777777" w:rsidR="00ED0402" w:rsidRPr="00CB57B5" w:rsidRDefault="00F36724">
      <w:pPr>
        <w:jc w:val="center"/>
        <w:rPr>
          <w:rFonts w:ascii="宋体" w:hAnsi="宋体"/>
          <w:b/>
          <w:sz w:val="28"/>
          <w:szCs w:val="28"/>
        </w:rPr>
      </w:pPr>
      <w:r w:rsidRPr="00CB57B5">
        <w:rPr>
          <w:rFonts w:ascii="宋体" w:hAnsi="宋体" w:hint="eastAsia"/>
          <w:b/>
          <w:sz w:val="28"/>
          <w:szCs w:val="28"/>
        </w:rPr>
        <w:t>第七章 附则</w:t>
      </w:r>
    </w:p>
    <w:p w14:paraId="47E570A8" w14:textId="76F37B61"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本办法由中国香料香精化妆品工业协会负责解释。</w:t>
      </w:r>
    </w:p>
    <w:p w14:paraId="4785623A" w14:textId="75D13D3C" w:rsidR="00ED0402" w:rsidRPr="00CB57B5" w:rsidRDefault="00F36724" w:rsidP="00AA2873">
      <w:pPr>
        <w:pStyle w:val="a8"/>
        <w:numPr>
          <w:ilvl w:val="0"/>
          <w:numId w:val="1"/>
        </w:numPr>
        <w:ind w:left="0" w:firstLine="560"/>
        <w:rPr>
          <w:rFonts w:ascii="宋体" w:hAnsi="宋体"/>
          <w:sz w:val="28"/>
          <w:szCs w:val="28"/>
        </w:rPr>
      </w:pPr>
      <w:r w:rsidRPr="00CB57B5">
        <w:rPr>
          <w:rFonts w:ascii="宋体" w:hAnsi="宋体" w:hint="eastAsia"/>
          <w:sz w:val="28"/>
          <w:szCs w:val="28"/>
        </w:rPr>
        <w:t>本办法自发布之日起施行。</w:t>
      </w:r>
    </w:p>
    <w:sectPr w:rsidR="00ED0402" w:rsidRPr="00CB5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1BDD" w14:textId="77777777" w:rsidR="00310005" w:rsidRDefault="00310005" w:rsidP="00FE2C8D">
      <w:r>
        <w:separator/>
      </w:r>
    </w:p>
  </w:endnote>
  <w:endnote w:type="continuationSeparator" w:id="0">
    <w:p w14:paraId="65004892" w14:textId="77777777" w:rsidR="00310005" w:rsidRDefault="00310005" w:rsidP="00FE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6CDC" w14:textId="77777777" w:rsidR="00310005" w:rsidRDefault="00310005" w:rsidP="00FE2C8D">
      <w:r>
        <w:separator/>
      </w:r>
    </w:p>
  </w:footnote>
  <w:footnote w:type="continuationSeparator" w:id="0">
    <w:p w14:paraId="1156D5A1" w14:textId="77777777" w:rsidR="00310005" w:rsidRDefault="00310005" w:rsidP="00FE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782A"/>
    <w:multiLevelType w:val="hybridMultilevel"/>
    <w:tmpl w:val="1A9401AA"/>
    <w:lvl w:ilvl="0" w:tplc="53041FE0">
      <w:start w:val="1"/>
      <w:numFmt w:val="chineseCountingThousand"/>
      <w:lvlText w:val="第%1条"/>
      <w:lvlJc w:val="left"/>
      <w:pPr>
        <w:ind w:left="1696" w:hanging="4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7EC195F"/>
    <w:multiLevelType w:val="hybridMultilevel"/>
    <w:tmpl w:val="C7988D10"/>
    <w:lvl w:ilvl="0" w:tplc="91E6C6B6">
      <w:start w:val="1"/>
      <w:numFmt w:val="japaneseCounting"/>
      <w:lvlText w:val="第%1条"/>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946188552">
    <w:abstractNumId w:val="0"/>
  </w:num>
  <w:num w:numId="2" w16cid:durableId="208236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D4"/>
    <w:rsid w:val="00027C71"/>
    <w:rsid w:val="00044184"/>
    <w:rsid w:val="00055378"/>
    <w:rsid w:val="0005670F"/>
    <w:rsid w:val="000804A0"/>
    <w:rsid w:val="000926B2"/>
    <w:rsid w:val="000A4A55"/>
    <w:rsid w:val="000C61CD"/>
    <w:rsid w:val="000E10DE"/>
    <w:rsid w:val="000E6654"/>
    <w:rsid w:val="00105487"/>
    <w:rsid w:val="00106419"/>
    <w:rsid w:val="00142A7C"/>
    <w:rsid w:val="00151AA3"/>
    <w:rsid w:val="0015355E"/>
    <w:rsid w:val="00197C46"/>
    <w:rsid w:val="001B4D59"/>
    <w:rsid w:val="001D2802"/>
    <w:rsid w:val="001D6214"/>
    <w:rsid w:val="00216D87"/>
    <w:rsid w:val="00234E19"/>
    <w:rsid w:val="002454C7"/>
    <w:rsid w:val="00253A21"/>
    <w:rsid w:val="00273553"/>
    <w:rsid w:val="00290784"/>
    <w:rsid w:val="00294435"/>
    <w:rsid w:val="002A1A68"/>
    <w:rsid w:val="002A1C4F"/>
    <w:rsid w:val="002A5D51"/>
    <w:rsid w:val="00310005"/>
    <w:rsid w:val="00337534"/>
    <w:rsid w:val="003506ED"/>
    <w:rsid w:val="00352D71"/>
    <w:rsid w:val="00353DC4"/>
    <w:rsid w:val="003618F1"/>
    <w:rsid w:val="0038466F"/>
    <w:rsid w:val="00386D00"/>
    <w:rsid w:val="0039135D"/>
    <w:rsid w:val="003C381D"/>
    <w:rsid w:val="003D33A2"/>
    <w:rsid w:val="003E162D"/>
    <w:rsid w:val="003F3C75"/>
    <w:rsid w:val="004011A6"/>
    <w:rsid w:val="00403CEB"/>
    <w:rsid w:val="004042DC"/>
    <w:rsid w:val="0040562E"/>
    <w:rsid w:val="00411D9D"/>
    <w:rsid w:val="0041443D"/>
    <w:rsid w:val="004150E4"/>
    <w:rsid w:val="00425927"/>
    <w:rsid w:val="004326C1"/>
    <w:rsid w:val="00462F36"/>
    <w:rsid w:val="00496B2F"/>
    <w:rsid w:val="004B2D5F"/>
    <w:rsid w:val="004C10B3"/>
    <w:rsid w:val="004F2FCF"/>
    <w:rsid w:val="004F4947"/>
    <w:rsid w:val="005252A9"/>
    <w:rsid w:val="00545C2B"/>
    <w:rsid w:val="00546AEE"/>
    <w:rsid w:val="00594B94"/>
    <w:rsid w:val="005A2CC4"/>
    <w:rsid w:val="005A514F"/>
    <w:rsid w:val="005D0A76"/>
    <w:rsid w:val="005E0CB7"/>
    <w:rsid w:val="005F2E37"/>
    <w:rsid w:val="005F3BCD"/>
    <w:rsid w:val="005F3D33"/>
    <w:rsid w:val="00603D2F"/>
    <w:rsid w:val="006516C8"/>
    <w:rsid w:val="006527BF"/>
    <w:rsid w:val="0065503E"/>
    <w:rsid w:val="00672EEC"/>
    <w:rsid w:val="006972A0"/>
    <w:rsid w:val="00697C76"/>
    <w:rsid w:val="006A717A"/>
    <w:rsid w:val="006D5FE4"/>
    <w:rsid w:val="006D77E1"/>
    <w:rsid w:val="006E5895"/>
    <w:rsid w:val="00701A86"/>
    <w:rsid w:val="00702BD8"/>
    <w:rsid w:val="00707E8B"/>
    <w:rsid w:val="00710994"/>
    <w:rsid w:val="0072084F"/>
    <w:rsid w:val="0073216A"/>
    <w:rsid w:val="007475AC"/>
    <w:rsid w:val="007954D0"/>
    <w:rsid w:val="007A4504"/>
    <w:rsid w:val="007C3D48"/>
    <w:rsid w:val="007E28AA"/>
    <w:rsid w:val="00802C55"/>
    <w:rsid w:val="00815B61"/>
    <w:rsid w:val="00830896"/>
    <w:rsid w:val="008349E3"/>
    <w:rsid w:val="00834C5F"/>
    <w:rsid w:val="00835863"/>
    <w:rsid w:val="008960A1"/>
    <w:rsid w:val="008C7D40"/>
    <w:rsid w:val="008E7991"/>
    <w:rsid w:val="008F3BFA"/>
    <w:rsid w:val="00911369"/>
    <w:rsid w:val="00930C2D"/>
    <w:rsid w:val="00934728"/>
    <w:rsid w:val="00976B72"/>
    <w:rsid w:val="009A28AB"/>
    <w:rsid w:val="009D4C25"/>
    <w:rsid w:val="00A05BB8"/>
    <w:rsid w:val="00A10677"/>
    <w:rsid w:val="00A26803"/>
    <w:rsid w:val="00A27050"/>
    <w:rsid w:val="00A93788"/>
    <w:rsid w:val="00A95A98"/>
    <w:rsid w:val="00AA2873"/>
    <w:rsid w:val="00AB7425"/>
    <w:rsid w:val="00AC79E0"/>
    <w:rsid w:val="00AE2134"/>
    <w:rsid w:val="00AF6659"/>
    <w:rsid w:val="00B06007"/>
    <w:rsid w:val="00B10293"/>
    <w:rsid w:val="00B23648"/>
    <w:rsid w:val="00B3486A"/>
    <w:rsid w:val="00B4001D"/>
    <w:rsid w:val="00BD59B5"/>
    <w:rsid w:val="00C300C4"/>
    <w:rsid w:val="00C559F3"/>
    <w:rsid w:val="00C70ABE"/>
    <w:rsid w:val="00C70F9A"/>
    <w:rsid w:val="00C731E9"/>
    <w:rsid w:val="00C7758D"/>
    <w:rsid w:val="00C86B20"/>
    <w:rsid w:val="00C878B5"/>
    <w:rsid w:val="00C966ED"/>
    <w:rsid w:val="00CB57B5"/>
    <w:rsid w:val="00CC53D4"/>
    <w:rsid w:val="00CD3B8C"/>
    <w:rsid w:val="00D134FC"/>
    <w:rsid w:val="00D20F0C"/>
    <w:rsid w:val="00D4053C"/>
    <w:rsid w:val="00D41147"/>
    <w:rsid w:val="00D55377"/>
    <w:rsid w:val="00D94078"/>
    <w:rsid w:val="00DA39C3"/>
    <w:rsid w:val="00DF4047"/>
    <w:rsid w:val="00E05797"/>
    <w:rsid w:val="00E22F74"/>
    <w:rsid w:val="00E426B5"/>
    <w:rsid w:val="00E8000E"/>
    <w:rsid w:val="00E87318"/>
    <w:rsid w:val="00EA6EF3"/>
    <w:rsid w:val="00EB647D"/>
    <w:rsid w:val="00EC4582"/>
    <w:rsid w:val="00ED0402"/>
    <w:rsid w:val="00ED4ED0"/>
    <w:rsid w:val="00EE313E"/>
    <w:rsid w:val="00F03B99"/>
    <w:rsid w:val="00F13C63"/>
    <w:rsid w:val="00F151A3"/>
    <w:rsid w:val="00F20380"/>
    <w:rsid w:val="00F36724"/>
    <w:rsid w:val="00F42557"/>
    <w:rsid w:val="00F460F4"/>
    <w:rsid w:val="00F5502D"/>
    <w:rsid w:val="00F61CE2"/>
    <w:rsid w:val="00F62A5A"/>
    <w:rsid w:val="00F7597C"/>
    <w:rsid w:val="00F8501C"/>
    <w:rsid w:val="00FA1E4F"/>
    <w:rsid w:val="00FA4114"/>
    <w:rsid w:val="00FA5F37"/>
    <w:rsid w:val="00FB7935"/>
    <w:rsid w:val="00FC0567"/>
    <w:rsid w:val="00FC1291"/>
    <w:rsid w:val="00FC38EC"/>
    <w:rsid w:val="00FD1B59"/>
    <w:rsid w:val="00FD4849"/>
    <w:rsid w:val="00FD6FEE"/>
    <w:rsid w:val="00FE2C8D"/>
    <w:rsid w:val="00FE4F65"/>
    <w:rsid w:val="02C874BD"/>
    <w:rsid w:val="08912CCF"/>
    <w:rsid w:val="18590B93"/>
    <w:rsid w:val="1D5D0ADD"/>
    <w:rsid w:val="1E8C5B59"/>
    <w:rsid w:val="1FFD4C09"/>
    <w:rsid w:val="233A597B"/>
    <w:rsid w:val="2BFD735C"/>
    <w:rsid w:val="49EE16FC"/>
    <w:rsid w:val="49FA42E1"/>
    <w:rsid w:val="4A5C3F53"/>
    <w:rsid w:val="52393C92"/>
    <w:rsid w:val="578171B8"/>
    <w:rsid w:val="5A582E54"/>
    <w:rsid w:val="62D72986"/>
    <w:rsid w:val="63636318"/>
    <w:rsid w:val="64533941"/>
    <w:rsid w:val="6C391CD0"/>
    <w:rsid w:val="70B26D91"/>
    <w:rsid w:val="7BD8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20D78"/>
  <w15:docId w15:val="{2719D3C8-B2A2-4EF5-8F18-52E369A5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F20380"/>
    <w:rPr>
      <w:kern w:val="2"/>
      <w:sz w:val="21"/>
      <w:szCs w:val="22"/>
    </w:rPr>
  </w:style>
  <w:style w:type="paragraph" w:styleId="a8">
    <w:name w:val="List Paragraph"/>
    <w:basedOn w:val="a"/>
    <w:uiPriority w:val="99"/>
    <w:rsid w:val="00AA28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3606">
      <w:bodyDiv w:val="1"/>
      <w:marLeft w:val="0"/>
      <w:marRight w:val="0"/>
      <w:marTop w:val="0"/>
      <w:marBottom w:val="0"/>
      <w:divBdr>
        <w:top w:val="none" w:sz="0" w:space="0" w:color="auto"/>
        <w:left w:val="none" w:sz="0" w:space="0" w:color="auto"/>
        <w:bottom w:val="none" w:sz="0" w:space="0" w:color="auto"/>
        <w:right w:val="none" w:sz="0" w:space="0" w:color="auto"/>
      </w:divBdr>
    </w:div>
    <w:div w:id="870339902">
      <w:bodyDiv w:val="1"/>
      <w:marLeft w:val="0"/>
      <w:marRight w:val="0"/>
      <w:marTop w:val="0"/>
      <w:marBottom w:val="0"/>
      <w:divBdr>
        <w:top w:val="none" w:sz="0" w:space="0" w:color="auto"/>
        <w:left w:val="none" w:sz="0" w:space="0" w:color="auto"/>
        <w:bottom w:val="none" w:sz="0" w:space="0" w:color="auto"/>
        <w:right w:val="none" w:sz="0" w:space="0" w:color="auto"/>
      </w:divBdr>
    </w:div>
    <w:div w:id="1665628632">
      <w:bodyDiv w:val="1"/>
      <w:marLeft w:val="0"/>
      <w:marRight w:val="0"/>
      <w:marTop w:val="0"/>
      <w:marBottom w:val="0"/>
      <w:divBdr>
        <w:top w:val="none" w:sz="0" w:space="0" w:color="auto"/>
        <w:left w:val="none" w:sz="0" w:space="0" w:color="auto"/>
        <w:bottom w:val="none" w:sz="0" w:space="0" w:color="auto"/>
        <w:right w:val="none" w:sz="0" w:space="0" w:color="auto"/>
      </w:divBdr>
    </w:div>
    <w:div w:id="1988852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B439A-EC29-4073-825A-D2F915AE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328</Words>
  <Characters>1872</Characters>
  <Application>Microsoft Office Word</Application>
  <DocSecurity>0</DocSecurity>
  <Lines>15</Lines>
  <Paragraphs>4</Paragraphs>
  <ScaleCrop>false</ScaleCrop>
  <Company>Lenovo</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tt</dc:creator>
  <cp:lastModifiedBy>张家浩</cp:lastModifiedBy>
  <cp:revision>11</cp:revision>
  <cp:lastPrinted>2022-10-17T05:33:00Z</cp:lastPrinted>
  <dcterms:created xsi:type="dcterms:W3CDTF">2022-10-14T03:15:00Z</dcterms:created>
  <dcterms:modified xsi:type="dcterms:W3CDTF">2022-10-17T07:08:00Z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